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4BBD" w14:textId="64C9E563" w:rsidR="00633174" w:rsidRPr="00633174" w:rsidRDefault="00BB6A1F" w:rsidP="00633174">
      <w:pPr>
        <w:tabs>
          <w:tab w:val="left" w:pos="2160"/>
          <w:tab w:val="left" w:pos="2907"/>
        </w:tabs>
        <w:spacing w:after="0" w:line="240" w:lineRule="auto"/>
        <w:ind w:left="2160" w:hanging="2160"/>
        <w:rPr>
          <w:rFonts w:ascii="Times New Roman" w:hAnsi="Times New Roman" w:cs="Times New Roman"/>
          <w:b/>
          <w:sz w:val="24"/>
          <w:szCs w:val="24"/>
        </w:rPr>
      </w:pPr>
      <w:r w:rsidRPr="00633174">
        <w:rPr>
          <w:rFonts w:ascii="Times New Roman" w:hAnsi="Times New Roman" w:cs="Times New Roman"/>
          <w:b/>
          <w:sz w:val="24"/>
          <w:szCs w:val="24"/>
        </w:rPr>
        <w:t>20</w:t>
      </w:r>
      <w:r w:rsidR="00FE4698" w:rsidRPr="00633174">
        <w:rPr>
          <w:rFonts w:ascii="Times New Roman" w:hAnsi="Times New Roman" w:cs="Times New Roman"/>
          <w:b/>
          <w:sz w:val="24"/>
          <w:szCs w:val="24"/>
        </w:rPr>
        <w:t>2</w:t>
      </w:r>
      <w:r w:rsidR="00656E33">
        <w:rPr>
          <w:rFonts w:ascii="Times New Roman" w:hAnsi="Times New Roman" w:cs="Times New Roman"/>
          <w:b/>
          <w:sz w:val="24"/>
          <w:szCs w:val="24"/>
        </w:rPr>
        <w:t>1</w:t>
      </w:r>
      <w:r w:rsidRPr="00633174">
        <w:rPr>
          <w:rFonts w:ascii="Times New Roman" w:hAnsi="Times New Roman" w:cs="Times New Roman"/>
          <w:b/>
          <w:sz w:val="24"/>
          <w:szCs w:val="24"/>
        </w:rPr>
        <w:t>-</w:t>
      </w:r>
      <w:r w:rsidR="00656E33">
        <w:rPr>
          <w:rFonts w:ascii="Times New Roman" w:hAnsi="Times New Roman" w:cs="Times New Roman"/>
          <w:b/>
          <w:sz w:val="24"/>
          <w:szCs w:val="24"/>
        </w:rPr>
        <w:t>A-</w:t>
      </w:r>
      <w:r w:rsidR="00A2773D">
        <w:rPr>
          <w:rFonts w:ascii="Times New Roman" w:hAnsi="Times New Roman" w:cs="Times New Roman"/>
          <w:b/>
          <w:sz w:val="24"/>
          <w:szCs w:val="24"/>
        </w:rPr>
        <w:t>0</w:t>
      </w:r>
      <w:r w:rsidR="00656E33">
        <w:rPr>
          <w:rFonts w:ascii="Times New Roman" w:hAnsi="Times New Roman" w:cs="Times New Roman"/>
          <w:b/>
          <w:sz w:val="24"/>
          <w:szCs w:val="24"/>
        </w:rPr>
        <w:t>4</w:t>
      </w:r>
      <w:r w:rsidRPr="00633174">
        <w:rPr>
          <w:rFonts w:ascii="Times New Roman" w:hAnsi="Times New Roman" w:cs="Times New Roman"/>
          <w:b/>
          <w:sz w:val="24"/>
          <w:szCs w:val="24"/>
        </w:rPr>
        <w:t>-</w:t>
      </w:r>
      <w:r w:rsidR="00633174" w:rsidRPr="00633174">
        <w:rPr>
          <w:rFonts w:ascii="Times New Roman" w:hAnsi="Times New Roman" w:cs="Times New Roman"/>
          <w:b/>
          <w:sz w:val="24"/>
          <w:szCs w:val="24"/>
        </w:rPr>
        <w:t>HO</w:t>
      </w:r>
      <w:r w:rsidRPr="00633174">
        <w:rPr>
          <w:rFonts w:ascii="Times New Roman" w:hAnsi="Times New Roman" w:cs="Times New Roman"/>
          <w:b/>
          <w:color w:val="FF0000"/>
          <w:sz w:val="24"/>
          <w:szCs w:val="24"/>
        </w:rPr>
        <w:t xml:space="preserve"> </w:t>
      </w:r>
      <w:r w:rsidRPr="00633174">
        <w:rPr>
          <w:rFonts w:ascii="Times New Roman" w:hAnsi="Times New Roman" w:cs="Times New Roman"/>
          <w:b/>
          <w:sz w:val="24"/>
          <w:szCs w:val="24"/>
        </w:rPr>
        <w:t xml:space="preserve">    </w:t>
      </w:r>
      <w:r w:rsidR="00633174" w:rsidRPr="00633174">
        <w:rPr>
          <w:rFonts w:ascii="Times New Roman" w:hAnsi="Times New Roman" w:cs="Times New Roman"/>
          <w:b/>
          <w:sz w:val="24"/>
          <w:szCs w:val="24"/>
        </w:rPr>
        <w:tab/>
      </w:r>
      <w:r w:rsidR="00AE7C2A" w:rsidRPr="00633174">
        <w:rPr>
          <w:rFonts w:ascii="Times New Roman" w:hAnsi="Times New Roman" w:cs="Times New Roman"/>
          <w:b/>
          <w:sz w:val="24"/>
          <w:szCs w:val="24"/>
        </w:rPr>
        <w:t>Gov</w:t>
      </w:r>
      <w:r w:rsidR="00633174" w:rsidRPr="00633174">
        <w:rPr>
          <w:rFonts w:ascii="Times New Roman" w:hAnsi="Times New Roman" w:cs="Times New Roman"/>
          <w:b/>
          <w:sz w:val="24"/>
          <w:szCs w:val="24"/>
        </w:rPr>
        <w:t xml:space="preserve">ernance </w:t>
      </w:r>
      <w:r w:rsidR="00AE7C2A" w:rsidRPr="00633174">
        <w:rPr>
          <w:rFonts w:ascii="Times New Roman" w:hAnsi="Times New Roman" w:cs="Times New Roman"/>
          <w:b/>
          <w:sz w:val="24"/>
          <w:szCs w:val="24"/>
        </w:rPr>
        <w:t>Com</w:t>
      </w:r>
      <w:r w:rsidR="00633174" w:rsidRPr="00633174">
        <w:rPr>
          <w:rFonts w:ascii="Times New Roman" w:hAnsi="Times New Roman" w:cs="Times New Roman"/>
          <w:b/>
          <w:sz w:val="24"/>
          <w:szCs w:val="24"/>
        </w:rPr>
        <w:t>mission</w:t>
      </w:r>
      <w:r w:rsidR="00AE7C2A" w:rsidRPr="00633174">
        <w:rPr>
          <w:rFonts w:ascii="Times New Roman" w:hAnsi="Times New Roman" w:cs="Times New Roman"/>
          <w:b/>
          <w:sz w:val="24"/>
          <w:szCs w:val="24"/>
        </w:rPr>
        <w:t xml:space="preserve"> Structural Changes and Inclusion in Bylaws</w:t>
      </w:r>
      <w:r w:rsidR="00633174" w:rsidRPr="00633174">
        <w:rPr>
          <w:rFonts w:ascii="Times New Roman" w:hAnsi="Times New Roman" w:cs="Times New Roman"/>
          <w:b/>
          <w:sz w:val="24"/>
          <w:szCs w:val="24"/>
        </w:rPr>
        <w:t xml:space="preserve"> (</w:t>
      </w:r>
      <w:r w:rsidR="00633174" w:rsidRPr="00DD7BC9">
        <w:rPr>
          <w:rFonts w:ascii="Times New Roman" w:hAnsi="Times New Roman" w:cs="Times New Roman"/>
          <w:b/>
          <w:sz w:val="24"/>
          <w:szCs w:val="24"/>
        </w:rPr>
        <w:t>Referred 2019-A-08-A</w:t>
      </w:r>
      <w:r w:rsidR="00656E33" w:rsidRPr="00656E33">
        <w:rPr>
          <w:rFonts w:ascii="Times New Roman" w:hAnsi="Times New Roman" w:cs="Times New Roman"/>
          <w:b/>
          <w:color w:val="FF0000"/>
          <w:sz w:val="24"/>
          <w:szCs w:val="24"/>
        </w:rPr>
        <w:t xml:space="preserve"> </w:t>
      </w:r>
      <w:r w:rsidR="00656E33">
        <w:rPr>
          <w:rFonts w:ascii="Times New Roman" w:hAnsi="Times New Roman" w:cs="Times New Roman"/>
          <w:b/>
          <w:sz w:val="24"/>
          <w:szCs w:val="24"/>
        </w:rPr>
        <w:t xml:space="preserve">&amp; </w:t>
      </w:r>
      <w:r w:rsidR="00656E33" w:rsidRPr="00633174">
        <w:rPr>
          <w:rFonts w:ascii="Times New Roman" w:hAnsi="Times New Roman" w:cs="Times New Roman"/>
          <w:b/>
          <w:sz w:val="24"/>
          <w:szCs w:val="24"/>
        </w:rPr>
        <w:t>2020-</w:t>
      </w:r>
      <w:r w:rsidR="00656E33">
        <w:rPr>
          <w:rFonts w:ascii="Times New Roman" w:hAnsi="Times New Roman" w:cs="Times New Roman"/>
          <w:b/>
          <w:sz w:val="24"/>
          <w:szCs w:val="24"/>
        </w:rPr>
        <w:t>03</w:t>
      </w:r>
      <w:r w:rsidR="00633174" w:rsidRPr="00633174">
        <w:rPr>
          <w:rFonts w:ascii="Times New Roman" w:hAnsi="Times New Roman" w:cs="Times New Roman"/>
          <w:b/>
          <w:sz w:val="24"/>
          <w:szCs w:val="24"/>
        </w:rPr>
        <w:t>)</w:t>
      </w:r>
    </w:p>
    <w:p w14:paraId="366FFC12" w14:textId="3A827D69" w:rsidR="00BB6A1F" w:rsidRPr="00633174" w:rsidRDefault="00633174" w:rsidP="00633174">
      <w:pPr>
        <w:tabs>
          <w:tab w:val="left" w:pos="2160"/>
          <w:tab w:val="left" w:pos="2907"/>
        </w:tabs>
        <w:spacing w:after="0" w:line="240" w:lineRule="auto"/>
        <w:rPr>
          <w:rFonts w:ascii="Times New Roman" w:hAnsi="Times New Roman" w:cs="Times New Roman"/>
          <w:b/>
          <w:sz w:val="24"/>
          <w:szCs w:val="24"/>
        </w:rPr>
      </w:pPr>
      <w:r w:rsidRPr="00633174">
        <w:rPr>
          <w:rFonts w:ascii="Times New Roman" w:hAnsi="Times New Roman" w:cs="Times New Roman"/>
          <w:b/>
          <w:sz w:val="24"/>
          <w:szCs w:val="24"/>
        </w:rPr>
        <w:tab/>
      </w:r>
      <w:r w:rsidR="00AE7C2A" w:rsidRPr="00633174">
        <w:rPr>
          <w:rFonts w:ascii="Times New Roman" w:hAnsi="Times New Roman" w:cs="Times New Roman"/>
          <w:b/>
          <w:sz w:val="24"/>
          <w:szCs w:val="24"/>
        </w:rPr>
        <w:t xml:space="preserve"> </w:t>
      </w:r>
    </w:p>
    <w:p w14:paraId="2A269995" w14:textId="0A375375" w:rsidR="00BB6A1F" w:rsidRPr="00633174" w:rsidRDefault="00BB6A1F" w:rsidP="00633174">
      <w:pPr>
        <w:tabs>
          <w:tab w:val="left" w:pos="2160"/>
          <w:tab w:val="left" w:pos="2907"/>
        </w:tabs>
        <w:spacing w:after="0" w:line="240" w:lineRule="auto"/>
        <w:rPr>
          <w:rFonts w:ascii="Times New Roman" w:hAnsi="Times New Roman" w:cs="Times New Roman"/>
          <w:sz w:val="24"/>
          <w:szCs w:val="24"/>
          <w:u w:val="single"/>
        </w:rPr>
      </w:pPr>
      <w:r w:rsidRPr="00633174">
        <w:rPr>
          <w:rFonts w:ascii="Times New Roman" w:hAnsi="Times New Roman" w:cs="Times New Roman"/>
          <w:sz w:val="24"/>
          <w:szCs w:val="24"/>
        </w:rPr>
        <w:t>20</w:t>
      </w:r>
      <w:r w:rsidR="00FE4698" w:rsidRPr="00633174">
        <w:rPr>
          <w:rFonts w:ascii="Times New Roman" w:hAnsi="Times New Roman" w:cs="Times New Roman"/>
          <w:sz w:val="24"/>
          <w:szCs w:val="24"/>
        </w:rPr>
        <w:t>2</w:t>
      </w:r>
      <w:r w:rsidR="00656E33">
        <w:rPr>
          <w:rFonts w:ascii="Times New Roman" w:hAnsi="Times New Roman" w:cs="Times New Roman"/>
          <w:sz w:val="24"/>
          <w:szCs w:val="24"/>
        </w:rPr>
        <w:t>1</w:t>
      </w:r>
      <w:r w:rsidRPr="00633174">
        <w:rPr>
          <w:rFonts w:ascii="Times New Roman" w:hAnsi="Times New Roman" w:cs="Times New Roman"/>
          <w:sz w:val="24"/>
          <w:szCs w:val="24"/>
        </w:rPr>
        <w:t>-</w:t>
      </w:r>
      <w:r w:rsidR="00656E33">
        <w:rPr>
          <w:rFonts w:ascii="Times New Roman" w:hAnsi="Times New Roman" w:cs="Times New Roman"/>
          <w:sz w:val="24"/>
          <w:szCs w:val="24"/>
        </w:rPr>
        <w:t>A-</w:t>
      </w:r>
      <w:r w:rsidR="00A2773D">
        <w:rPr>
          <w:rFonts w:ascii="Times New Roman" w:hAnsi="Times New Roman" w:cs="Times New Roman"/>
          <w:sz w:val="24"/>
          <w:szCs w:val="24"/>
        </w:rPr>
        <w:t>0</w:t>
      </w:r>
      <w:r w:rsidR="00656E33">
        <w:rPr>
          <w:rFonts w:ascii="Times New Roman" w:hAnsi="Times New Roman" w:cs="Times New Roman"/>
          <w:sz w:val="24"/>
          <w:szCs w:val="24"/>
        </w:rPr>
        <w:t>4</w:t>
      </w:r>
      <w:r w:rsidRPr="00633174">
        <w:rPr>
          <w:rFonts w:ascii="Times New Roman" w:hAnsi="Times New Roman" w:cs="Times New Roman"/>
          <w:sz w:val="24"/>
          <w:szCs w:val="24"/>
        </w:rPr>
        <w:t xml:space="preserve">           </w:t>
      </w:r>
      <w:r w:rsidRPr="00633174">
        <w:rPr>
          <w:rFonts w:ascii="Times New Roman" w:hAnsi="Times New Roman" w:cs="Times New Roman"/>
          <w:sz w:val="24"/>
          <w:szCs w:val="24"/>
        </w:rPr>
        <w:tab/>
      </w:r>
      <w:r w:rsidRPr="00633174">
        <w:rPr>
          <w:rFonts w:ascii="Times New Roman" w:hAnsi="Times New Roman" w:cs="Times New Roman"/>
          <w:sz w:val="24"/>
          <w:szCs w:val="24"/>
          <w:u w:val="single"/>
        </w:rPr>
        <w:t>Resolved</w:t>
      </w:r>
    </w:p>
    <w:p w14:paraId="25DEA0BB" w14:textId="77777777" w:rsidR="00BB6A1F" w:rsidRPr="00633174" w:rsidRDefault="00BB6A1F" w:rsidP="00633174">
      <w:pPr>
        <w:spacing w:after="0" w:line="240" w:lineRule="auto"/>
        <w:ind w:left="720"/>
        <w:rPr>
          <w:rFonts w:ascii="Times New Roman" w:hAnsi="Times New Roman" w:cs="Times New Roman"/>
          <w:sz w:val="24"/>
          <w:szCs w:val="24"/>
        </w:rPr>
      </w:pPr>
    </w:p>
    <w:p w14:paraId="1D868520" w14:textId="770D6D40" w:rsidR="00CB1C3E" w:rsidRPr="00633174" w:rsidRDefault="00AE7C2A" w:rsidP="00633174">
      <w:pPr>
        <w:spacing w:after="0" w:line="240" w:lineRule="auto"/>
        <w:ind w:left="720"/>
        <w:rPr>
          <w:rFonts w:ascii="Times New Roman" w:hAnsi="Times New Roman" w:cs="Times New Roman"/>
          <w:sz w:val="24"/>
          <w:szCs w:val="24"/>
        </w:rPr>
      </w:pPr>
      <w:r w:rsidRPr="00633174">
        <w:rPr>
          <w:rFonts w:ascii="Times New Roman" w:hAnsi="Times New Roman" w:cs="Times New Roman"/>
          <w:sz w:val="24"/>
          <w:szCs w:val="24"/>
        </w:rPr>
        <w:t>Insert a new Article</w:t>
      </w:r>
      <w:r w:rsidR="00CB1C3E" w:rsidRPr="00633174">
        <w:rPr>
          <w:rFonts w:ascii="Times New Roman" w:hAnsi="Times New Roman" w:cs="Times New Roman"/>
          <w:sz w:val="24"/>
          <w:szCs w:val="24"/>
        </w:rPr>
        <w:t xml:space="preserve"> XI</w:t>
      </w:r>
      <w:r w:rsidRPr="00633174">
        <w:rPr>
          <w:rFonts w:ascii="Times New Roman" w:hAnsi="Times New Roman" w:cs="Times New Roman"/>
          <w:sz w:val="24"/>
          <w:szCs w:val="24"/>
        </w:rPr>
        <w:t xml:space="preserve"> into the AAPA Bylaws</w:t>
      </w:r>
      <w:r w:rsidR="00CB1C3E" w:rsidRPr="00633174">
        <w:rPr>
          <w:rFonts w:ascii="Times New Roman" w:hAnsi="Times New Roman" w:cs="Times New Roman"/>
          <w:sz w:val="24"/>
          <w:szCs w:val="24"/>
        </w:rPr>
        <w:t xml:space="preserve"> as follows and renumber the subsequent Articles. </w:t>
      </w:r>
    </w:p>
    <w:p w14:paraId="1C5A7D59" w14:textId="64FC58D1" w:rsidR="00CB1C3E" w:rsidRPr="00633174" w:rsidRDefault="00CB1C3E" w:rsidP="00633174">
      <w:pPr>
        <w:spacing w:after="0" w:line="240" w:lineRule="auto"/>
        <w:ind w:left="720"/>
        <w:rPr>
          <w:rFonts w:ascii="Times New Roman" w:hAnsi="Times New Roman" w:cs="Times New Roman"/>
          <w:sz w:val="24"/>
          <w:szCs w:val="24"/>
        </w:rPr>
      </w:pPr>
    </w:p>
    <w:p w14:paraId="5FCB4323" w14:textId="77777777" w:rsidR="00D0232F" w:rsidRPr="00633174" w:rsidRDefault="00D0232F" w:rsidP="00633174">
      <w:pPr>
        <w:spacing w:after="0" w:line="240" w:lineRule="auto"/>
        <w:ind w:left="72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ARTICLE XI </w:t>
      </w:r>
      <w:r w:rsidRPr="00633174">
        <w:rPr>
          <w:rFonts w:ascii="Times New Roman" w:hAnsi="Times New Roman" w:cs="Times New Roman"/>
          <w:sz w:val="24"/>
          <w:szCs w:val="24"/>
          <w:highlight w:val="yellow"/>
        </w:rPr>
        <w:tab/>
        <w:t>GOVERNANCE COMMISSION</w:t>
      </w:r>
    </w:p>
    <w:p w14:paraId="4181863C" w14:textId="77777777" w:rsidR="00633174" w:rsidRDefault="00633174" w:rsidP="00633174">
      <w:pPr>
        <w:spacing w:after="0" w:line="240" w:lineRule="auto"/>
        <w:ind w:left="720"/>
        <w:rPr>
          <w:rFonts w:ascii="Times New Roman" w:hAnsi="Times New Roman" w:cs="Times New Roman"/>
          <w:sz w:val="24"/>
          <w:szCs w:val="24"/>
          <w:highlight w:val="yellow"/>
        </w:rPr>
      </w:pPr>
    </w:p>
    <w:p w14:paraId="13DB8763" w14:textId="60DAB5E9" w:rsidR="00D0232F" w:rsidRPr="00633174" w:rsidRDefault="00D0232F" w:rsidP="00633174">
      <w:pPr>
        <w:spacing w:after="0" w:line="240" w:lineRule="auto"/>
        <w:ind w:left="72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SECTION 1: DUTIES AND RESPONSIBILITIES:</w:t>
      </w:r>
    </w:p>
    <w:p w14:paraId="05882D8A" w14:textId="77777777" w:rsidR="00633174" w:rsidRDefault="00633174" w:rsidP="00633174">
      <w:pPr>
        <w:spacing w:after="0" w:line="240" w:lineRule="auto"/>
        <w:ind w:left="720"/>
        <w:rPr>
          <w:rFonts w:ascii="Times New Roman" w:hAnsi="Times New Roman" w:cs="Times New Roman"/>
          <w:sz w:val="24"/>
          <w:szCs w:val="24"/>
          <w:highlight w:val="yellow"/>
        </w:rPr>
      </w:pPr>
    </w:p>
    <w:p w14:paraId="67E59A22" w14:textId="7BD48D5B" w:rsidR="00D0232F" w:rsidRDefault="00D0232F" w:rsidP="00633174">
      <w:pPr>
        <w:spacing w:after="0" w:line="240" w:lineRule="auto"/>
        <w:ind w:left="72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THE GOVERNANCE COMMISSION WILL SUPPORT THE GOVERNING BODIES OF AAPA IN FULFILLMENT OF THEIR RESPONSIBILITIES REGARDING MATTERS THAT RELATE TO DIRECTING THE ORGANIZATION. SPECIFICALLY, THE GOVERNANCE COMMISSION SHALL:</w:t>
      </w:r>
    </w:p>
    <w:p w14:paraId="243FDC6A" w14:textId="77777777" w:rsidR="00633174" w:rsidRPr="00633174" w:rsidRDefault="00633174" w:rsidP="00633174">
      <w:pPr>
        <w:spacing w:after="0" w:line="240" w:lineRule="auto"/>
        <w:ind w:left="720"/>
        <w:rPr>
          <w:rFonts w:ascii="Times New Roman" w:hAnsi="Times New Roman" w:cs="Times New Roman"/>
          <w:caps/>
          <w:sz w:val="24"/>
          <w:szCs w:val="24"/>
          <w:highlight w:val="yellow"/>
        </w:rPr>
      </w:pPr>
    </w:p>
    <w:p w14:paraId="6E56FAE4" w14:textId="1F821AD6" w:rsidR="00D0232F" w:rsidRPr="00633174" w:rsidRDefault="00D0232F" w:rsidP="00633174">
      <w:pPr>
        <w:pStyle w:val="ListParagraph"/>
        <w:numPr>
          <w:ilvl w:val="0"/>
          <w:numId w:val="9"/>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CARRY OUT SUCH DUTIES AND RESPONSIBILITIES AS ARE SET FORTH IN THESE BYLAWS, INCLUDING THOSE RELATED TO ELECTIONS IN ARTICLE VI, SECTION 3 AND ARTICLE XIII, SECTION 6 AND REVIEW OF BYLAWS RESOLUTIONS IN ARTICLE XIV. </w:t>
      </w:r>
    </w:p>
    <w:p w14:paraId="19E3F64A" w14:textId="77777777" w:rsidR="00D0232F" w:rsidRPr="00633174" w:rsidRDefault="00D0232F" w:rsidP="00633174">
      <w:pPr>
        <w:pStyle w:val="ListParagraph"/>
        <w:numPr>
          <w:ilvl w:val="0"/>
          <w:numId w:val="9"/>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ADVISE AAPA LEADERSHIP ON GOVERNANCE-RELATED ISSUES BY PROVIDING REVIEW, RESEARCH, ANALYSIS AND RECOMMENDATIONS.</w:t>
      </w:r>
    </w:p>
    <w:p w14:paraId="596C394B" w14:textId="77777777" w:rsidR="00D0232F" w:rsidRPr="00633174" w:rsidRDefault="00D0232F" w:rsidP="00633174">
      <w:pPr>
        <w:pStyle w:val="ListParagraph"/>
        <w:numPr>
          <w:ilvl w:val="0"/>
          <w:numId w:val="9"/>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PROMOTE AND SUPPORT THE OPTIMAL PERFORMANCE OF AAPA LEADERSHIP WHICH, IN TURN, PROMOTES MEMBER TRUST AND ENGAGEMENT. </w:t>
      </w:r>
    </w:p>
    <w:p w14:paraId="27DEC5DE" w14:textId="7C27A595" w:rsidR="00D0232F" w:rsidRPr="00633174" w:rsidRDefault="00D0232F" w:rsidP="00633174">
      <w:pPr>
        <w:pStyle w:val="ListParagraph"/>
        <w:numPr>
          <w:ilvl w:val="0"/>
          <w:numId w:val="9"/>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REVIEW</w:t>
      </w:r>
      <w:r w:rsidR="00563204" w:rsidRPr="00633174">
        <w:rPr>
          <w:rFonts w:ascii="Times New Roman" w:hAnsi="Times New Roman" w:cs="Times New Roman"/>
          <w:sz w:val="24"/>
          <w:szCs w:val="24"/>
          <w:highlight w:val="yellow"/>
        </w:rPr>
        <w:t xml:space="preserve"> </w:t>
      </w:r>
      <w:r w:rsidRPr="00633174">
        <w:rPr>
          <w:rFonts w:ascii="Times New Roman" w:hAnsi="Times New Roman" w:cs="Times New Roman"/>
          <w:sz w:val="24"/>
          <w:szCs w:val="24"/>
          <w:highlight w:val="yellow"/>
        </w:rPr>
        <w:t xml:space="preserve">AAPA GOVERNANCE DOCUMENTS AND MAKE RECOMMENDATIONS TO </w:t>
      </w:r>
      <w:r w:rsidR="00F52CB7" w:rsidRPr="00633174">
        <w:rPr>
          <w:rFonts w:ascii="Times New Roman" w:hAnsi="Times New Roman" w:cs="Times New Roman"/>
          <w:sz w:val="24"/>
          <w:szCs w:val="24"/>
          <w:highlight w:val="yellow"/>
        </w:rPr>
        <w:t xml:space="preserve">ENHANCE TRANSPARENCY AND TO </w:t>
      </w:r>
      <w:r w:rsidRPr="00633174">
        <w:rPr>
          <w:rFonts w:ascii="Times New Roman" w:hAnsi="Times New Roman" w:cs="Times New Roman"/>
          <w:sz w:val="24"/>
          <w:szCs w:val="24"/>
          <w:highlight w:val="yellow"/>
        </w:rPr>
        <w:t xml:space="preserve">IMPROVE EFFECTIVENESS AND EFFICIENCY OF </w:t>
      </w:r>
      <w:r w:rsidR="00F52CB7" w:rsidRPr="00633174">
        <w:rPr>
          <w:rFonts w:ascii="Times New Roman" w:hAnsi="Times New Roman" w:cs="Times New Roman"/>
          <w:sz w:val="24"/>
          <w:szCs w:val="24"/>
          <w:highlight w:val="yellow"/>
        </w:rPr>
        <w:t xml:space="preserve">GOVERNANCE </w:t>
      </w:r>
      <w:r w:rsidRPr="00633174">
        <w:rPr>
          <w:rFonts w:ascii="Times New Roman" w:hAnsi="Times New Roman" w:cs="Times New Roman"/>
          <w:sz w:val="24"/>
          <w:szCs w:val="24"/>
          <w:highlight w:val="yellow"/>
        </w:rPr>
        <w:t xml:space="preserve">OPERATIONS. </w:t>
      </w:r>
    </w:p>
    <w:p w14:paraId="2859A466" w14:textId="77777777" w:rsidR="00D0232F" w:rsidRPr="00633174" w:rsidRDefault="00D0232F" w:rsidP="00633174">
      <w:pPr>
        <w:pStyle w:val="ListParagraph"/>
        <w:numPr>
          <w:ilvl w:val="0"/>
          <w:numId w:val="9"/>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SERVE IN AN ADVISORY CAPACITY TO THE CONSTITUENT RELATIONS WORK GROUP (CRWG). </w:t>
      </w:r>
    </w:p>
    <w:p w14:paraId="1204B33A" w14:textId="77777777" w:rsidR="00D0232F" w:rsidRPr="00633174" w:rsidRDefault="00D0232F" w:rsidP="00633174">
      <w:pPr>
        <w:pStyle w:val="ListParagraph"/>
        <w:numPr>
          <w:ilvl w:val="0"/>
          <w:numId w:val="9"/>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COLLABORATE WITH THE JUDICIAL AFFAIRS COMMISSION (JAC) AS INDICATED IN THE AAPA JUDICIAL AFFAIRS MANUAL.</w:t>
      </w:r>
    </w:p>
    <w:p w14:paraId="595C6733" w14:textId="77777777" w:rsidR="00D0232F" w:rsidRPr="00633174" w:rsidRDefault="00D0232F" w:rsidP="00633174">
      <w:pPr>
        <w:pStyle w:val="ListParagraph"/>
        <w:numPr>
          <w:ilvl w:val="0"/>
          <w:numId w:val="9"/>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REVIEW AND PROVIDE COMMENTS ON AAPA POLICIES ASSIGNED TO IT BY THE HOUSE OFFICERS OR THE BOARD OF DIRECTORS. </w:t>
      </w:r>
    </w:p>
    <w:p w14:paraId="48EFF308" w14:textId="2543064F" w:rsidR="00D0232F" w:rsidRPr="00633174" w:rsidRDefault="00D0232F" w:rsidP="00633174">
      <w:pPr>
        <w:pStyle w:val="ListParagraph"/>
        <w:numPr>
          <w:ilvl w:val="0"/>
          <w:numId w:val="9"/>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COLLABORATE WITH OTHER COMMISSIONS, ORGANIZATIONS AND STAFF, AS NEEDED, TO ENSURE COMPLIMENTARY CROSS</w:t>
      </w:r>
      <w:r w:rsidR="00F52CB7" w:rsidRPr="00633174">
        <w:rPr>
          <w:rFonts w:ascii="Times New Roman" w:hAnsi="Times New Roman" w:cs="Times New Roman"/>
          <w:sz w:val="24"/>
          <w:szCs w:val="24"/>
          <w:highlight w:val="yellow"/>
        </w:rPr>
        <w:t>-</w:t>
      </w:r>
      <w:r w:rsidRPr="00633174">
        <w:rPr>
          <w:rFonts w:ascii="Times New Roman" w:hAnsi="Times New Roman" w:cs="Times New Roman"/>
          <w:sz w:val="24"/>
          <w:szCs w:val="24"/>
          <w:highlight w:val="yellow"/>
        </w:rPr>
        <w:t>ORGANIZATIONAL STRATEGY, RESEARCH, AND PLANNING PROCESSES.</w:t>
      </w:r>
    </w:p>
    <w:p w14:paraId="384B5C23" w14:textId="77777777" w:rsidR="00D0232F" w:rsidRPr="00633174" w:rsidRDefault="00D0232F" w:rsidP="00633174">
      <w:pPr>
        <w:pStyle w:val="ListParagraph"/>
        <w:numPr>
          <w:ilvl w:val="0"/>
          <w:numId w:val="9"/>
        </w:numPr>
        <w:spacing w:after="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COLLABORATE WITH OTHER COMMISSIONS, CONSTITUENT ORGANIZATIONS, STAFF, AND AAPA COUNSEL, AS NEEDED, TO ENSURE ORGANIZATIONAL COMPLIANCE AND CONSISTENCY OF POLICIES AND PROCEDURES.</w:t>
      </w:r>
    </w:p>
    <w:p w14:paraId="0F9A27A1" w14:textId="77777777" w:rsidR="00633174" w:rsidRDefault="00633174" w:rsidP="00633174">
      <w:pPr>
        <w:spacing w:after="0" w:line="240" w:lineRule="auto"/>
        <w:ind w:left="720"/>
        <w:rPr>
          <w:rFonts w:ascii="Times New Roman" w:hAnsi="Times New Roman" w:cs="Times New Roman"/>
          <w:sz w:val="24"/>
          <w:szCs w:val="24"/>
          <w:highlight w:val="yellow"/>
        </w:rPr>
      </w:pPr>
    </w:p>
    <w:p w14:paraId="3E1A8993" w14:textId="223F9A28" w:rsidR="00D0232F" w:rsidRDefault="00D0232F" w:rsidP="00633174">
      <w:pPr>
        <w:spacing w:after="0" w:line="240" w:lineRule="auto"/>
        <w:ind w:left="72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SECTION 2: COMPOSITION, METHOD OF ELECTION.</w:t>
      </w:r>
    </w:p>
    <w:p w14:paraId="7D09ABA5" w14:textId="77777777" w:rsidR="00633174" w:rsidRPr="00633174" w:rsidRDefault="00633174" w:rsidP="00633174">
      <w:pPr>
        <w:spacing w:after="0" w:line="240" w:lineRule="auto"/>
        <w:ind w:left="720"/>
        <w:rPr>
          <w:rFonts w:ascii="Times New Roman" w:hAnsi="Times New Roman" w:cs="Times New Roman"/>
          <w:sz w:val="24"/>
          <w:szCs w:val="24"/>
          <w:highlight w:val="yellow"/>
        </w:rPr>
      </w:pPr>
    </w:p>
    <w:p w14:paraId="1B1CA498" w14:textId="036FFFC4" w:rsidR="00D0232F" w:rsidRDefault="00D0232F" w:rsidP="00633174">
      <w:pPr>
        <w:pStyle w:val="ListParagraph"/>
        <w:numPr>
          <w:ilvl w:val="0"/>
          <w:numId w:val="2"/>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THE GOVERNANCE COMMISSION IS COMPOSED OF SEVEN (7) NON-</w:t>
      </w:r>
      <w:r w:rsidR="00D6359B" w:rsidRPr="00633174">
        <w:rPr>
          <w:rFonts w:ascii="Times New Roman" w:hAnsi="Times New Roman" w:cs="Times New Roman"/>
          <w:sz w:val="24"/>
          <w:szCs w:val="24"/>
          <w:highlight w:val="yellow"/>
        </w:rPr>
        <w:t xml:space="preserve">AAPA </w:t>
      </w:r>
      <w:r w:rsidRPr="00633174">
        <w:rPr>
          <w:rFonts w:ascii="Times New Roman" w:hAnsi="Times New Roman" w:cs="Times New Roman"/>
          <w:sz w:val="24"/>
          <w:szCs w:val="24"/>
          <w:highlight w:val="yellow"/>
        </w:rPr>
        <w:t>BOARD MEMBERS</w:t>
      </w:r>
      <w:r w:rsidR="00D6359B" w:rsidRPr="00633174">
        <w:rPr>
          <w:rFonts w:ascii="Times New Roman" w:hAnsi="Times New Roman" w:cs="Times New Roman"/>
          <w:sz w:val="24"/>
          <w:szCs w:val="24"/>
          <w:highlight w:val="yellow"/>
        </w:rPr>
        <w:t xml:space="preserve">. COMMISSION MEMBERS </w:t>
      </w:r>
      <w:r w:rsidRPr="00633174">
        <w:rPr>
          <w:rFonts w:ascii="Times New Roman" w:hAnsi="Times New Roman" w:cs="Times New Roman"/>
          <w:sz w:val="24"/>
          <w:szCs w:val="24"/>
          <w:highlight w:val="yellow"/>
        </w:rPr>
        <w:t>WILL CONSIST OF:</w:t>
      </w:r>
    </w:p>
    <w:p w14:paraId="7AB3C02A" w14:textId="77777777" w:rsidR="00633174" w:rsidRPr="00633174" w:rsidRDefault="00633174" w:rsidP="00633174">
      <w:pPr>
        <w:pStyle w:val="ListParagraph"/>
        <w:spacing w:after="160" w:line="240" w:lineRule="auto"/>
        <w:ind w:left="1170"/>
        <w:rPr>
          <w:rFonts w:ascii="Times New Roman" w:hAnsi="Times New Roman" w:cs="Times New Roman"/>
          <w:sz w:val="24"/>
          <w:szCs w:val="24"/>
          <w:highlight w:val="yellow"/>
        </w:rPr>
      </w:pPr>
    </w:p>
    <w:p w14:paraId="34E32D0B" w14:textId="76517833" w:rsidR="00D0232F" w:rsidRPr="00633174" w:rsidRDefault="00D0232F" w:rsidP="00633174">
      <w:pPr>
        <w:pStyle w:val="ListParagraph"/>
        <w:numPr>
          <w:ilvl w:val="2"/>
          <w:numId w:val="7"/>
        </w:numPr>
        <w:spacing w:line="240" w:lineRule="auto"/>
        <w:ind w:left="153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TWO ELECTED BY PLURALITY VOTE </w:t>
      </w:r>
      <w:r w:rsidR="00D6359B" w:rsidRPr="00633174">
        <w:rPr>
          <w:rFonts w:ascii="Times New Roman" w:hAnsi="Times New Roman" w:cs="Times New Roman"/>
          <w:sz w:val="24"/>
          <w:szCs w:val="24"/>
          <w:highlight w:val="yellow"/>
        </w:rPr>
        <w:t>OF</w:t>
      </w:r>
      <w:r w:rsidRPr="00633174">
        <w:rPr>
          <w:rFonts w:ascii="Times New Roman" w:hAnsi="Times New Roman" w:cs="Times New Roman"/>
          <w:sz w:val="24"/>
          <w:szCs w:val="24"/>
          <w:highlight w:val="yellow"/>
        </w:rPr>
        <w:t xml:space="preserve"> THE HOUSE OF DELEGATES.</w:t>
      </w:r>
    </w:p>
    <w:p w14:paraId="0A43BFF6" w14:textId="2ACC5C7E" w:rsidR="00D0232F" w:rsidRPr="00633174" w:rsidRDefault="00D0232F" w:rsidP="00633174">
      <w:pPr>
        <w:pStyle w:val="ListParagraph"/>
        <w:numPr>
          <w:ilvl w:val="2"/>
          <w:numId w:val="7"/>
        </w:numPr>
        <w:spacing w:line="240" w:lineRule="auto"/>
        <w:ind w:left="153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TWO ELECTED BY </w:t>
      </w:r>
      <w:r w:rsidR="00D6359B" w:rsidRPr="00633174">
        <w:rPr>
          <w:rFonts w:ascii="Times New Roman" w:hAnsi="Times New Roman" w:cs="Times New Roman"/>
          <w:sz w:val="24"/>
          <w:szCs w:val="24"/>
          <w:highlight w:val="yellow"/>
        </w:rPr>
        <w:t xml:space="preserve">PLURALITY VOTE OF </w:t>
      </w:r>
      <w:r w:rsidRPr="00633174">
        <w:rPr>
          <w:rFonts w:ascii="Times New Roman" w:hAnsi="Times New Roman" w:cs="Times New Roman"/>
          <w:sz w:val="24"/>
          <w:szCs w:val="24"/>
          <w:highlight w:val="yellow"/>
        </w:rPr>
        <w:t>THE BOARD OF DIRECTORS.</w:t>
      </w:r>
    </w:p>
    <w:p w14:paraId="64280659" w14:textId="72190C87" w:rsidR="00D0232F" w:rsidRPr="00633174" w:rsidRDefault="00D0232F" w:rsidP="00633174">
      <w:pPr>
        <w:pStyle w:val="ListParagraph"/>
        <w:numPr>
          <w:ilvl w:val="2"/>
          <w:numId w:val="7"/>
        </w:numPr>
        <w:spacing w:line="240" w:lineRule="auto"/>
        <w:ind w:left="153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TWO ELECTED BY PLURALITY VOTE OF THE GENERAL MEMBERSHIP.</w:t>
      </w:r>
    </w:p>
    <w:p w14:paraId="6E887732" w14:textId="24F85B88" w:rsidR="00D0232F" w:rsidRPr="00633174" w:rsidRDefault="00D0232F" w:rsidP="00633174">
      <w:pPr>
        <w:pStyle w:val="ListParagraph"/>
        <w:numPr>
          <w:ilvl w:val="2"/>
          <w:numId w:val="7"/>
        </w:numPr>
        <w:spacing w:line="240" w:lineRule="auto"/>
        <w:ind w:left="153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ONE ELECTED BY A PLURALITY VOTE OF THE </w:t>
      </w:r>
      <w:r w:rsidR="00D6359B" w:rsidRPr="00633174">
        <w:rPr>
          <w:rFonts w:ascii="Times New Roman" w:hAnsi="Times New Roman" w:cs="Times New Roman"/>
          <w:sz w:val="24"/>
          <w:szCs w:val="24"/>
          <w:highlight w:val="yellow"/>
        </w:rPr>
        <w:t xml:space="preserve">STUDENT ACADEMY </w:t>
      </w:r>
      <w:r w:rsidRPr="00633174">
        <w:rPr>
          <w:rFonts w:ascii="Times New Roman" w:hAnsi="Times New Roman" w:cs="Times New Roman"/>
          <w:sz w:val="24"/>
          <w:szCs w:val="24"/>
          <w:highlight w:val="yellow"/>
        </w:rPr>
        <w:t>ASSEMBLY OF REPRESENTATIVES</w:t>
      </w:r>
      <w:r w:rsidR="003E119C">
        <w:rPr>
          <w:rFonts w:ascii="Times New Roman" w:hAnsi="Times New Roman" w:cs="Times New Roman"/>
          <w:sz w:val="24"/>
          <w:szCs w:val="24"/>
          <w:highlight w:val="yellow"/>
        </w:rPr>
        <w:t xml:space="preserve"> (AOR)</w:t>
      </w:r>
      <w:r w:rsidRPr="00633174">
        <w:rPr>
          <w:rFonts w:ascii="Times New Roman" w:hAnsi="Times New Roman" w:cs="Times New Roman"/>
          <w:sz w:val="24"/>
          <w:szCs w:val="24"/>
          <w:highlight w:val="yellow"/>
        </w:rPr>
        <w:t>.</w:t>
      </w:r>
    </w:p>
    <w:p w14:paraId="0451A477" w14:textId="379B735B" w:rsidR="00D0232F" w:rsidRPr="00633174" w:rsidRDefault="00D0232F" w:rsidP="00633174">
      <w:pPr>
        <w:pStyle w:val="ListParagraph"/>
        <w:numPr>
          <w:ilvl w:val="0"/>
          <w:numId w:val="2"/>
        </w:numPr>
        <w:spacing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GOVERNANCE COMMISSION CANDIDATES SHOULD PRE-DECLARE THEIR CANDIDACY.</w:t>
      </w:r>
    </w:p>
    <w:p w14:paraId="4B1F20E7" w14:textId="7D913C58" w:rsidR="00D0232F" w:rsidRPr="00633174" w:rsidRDefault="00D0232F" w:rsidP="00633174">
      <w:pPr>
        <w:pStyle w:val="ListParagraph"/>
        <w:numPr>
          <w:ilvl w:val="0"/>
          <w:numId w:val="2"/>
        </w:numPr>
        <w:spacing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THE HOUSE OF DELEGATES SHALL DETERMINE </w:t>
      </w:r>
      <w:r w:rsidR="00F52CB7" w:rsidRPr="00633174">
        <w:rPr>
          <w:rFonts w:ascii="Times New Roman" w:hAnsi="Times New Roman" w:cs="Times New Roman"/>
          <w:sz w:val="24"/>
          <w:szCs w:val="24"/>
          <w:highlight w:val="yellow"/>
        </w:rPr>
        <w:t xml:space="preserve">VOTING </w:t>
      </w:r>
      <w:r w:rsidRPr="00633174">
        <w:rPr>
          <w:rFonts w:ascii="Times New Roman" w:hAnsi="Times New Roman" w:cs="Times New Roman"/>
          <w:sz w:val="24"/>
          <w:szCs w:val="24"/>
          <w:highlight w:val="yellow"/>
        </w:rPr>
        <w:t>PROCEDURES FOR THE HOUSE-ELECTED MEMBERS OF THE GOVERNANCE COMMISSION.</w:t>
      </w:r>
    </w:p>
    <w:p w14:paraId="043E1630" w14:textId="5F7D641E" w:rsidR="00D0232F" w:rsidRPr="00633174" w:rsidRDefault="00D0232F" w:rsidP="00633174">
      <w:pPr>
        <w:pStyle w:val="ListParagraph"/>
        <w:numPr>
          <w:ilvl w:val="0"/>
          <w:numId w:val="2"/>
        </w:numPr>
        <w:spacing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THE BOARD SHALL DETERMINE </w:t>
      </w:r>
      <w:r w:rsidR="00F52CB7" w:rsidRPr="00633174">
        <w:rPr>
          <w:rFonts w:ascii="Times New Roman" w:hAnsi="Times New Roman" w:cs="Times New Roman"/>
          <w:sz w:val="24"/>
          <w:szCs w:val="24"/>
          <w:highlight w:val="yellow"/>
        </w:rPr>
        <w:t xml:space="preserve">VOTING </w:t>
      </w:r>
      <w:r w:rsidRPr="00633174">
        <w:rPr>
          <w:rFonts w:ascii="Times New Roman" w:hAnsi="Times New Roman" w:cs="Times New Roman"/>
          <w:sz w:val="24"/>
          <w:szCs w:val="24"/>
          <w:highlight w:val="yellow"/>
        </w:rPr>
        <w:t xml:space="preserve">PROCEDURES FOR THE BOARD-ELECTED MEMBERS OF THE GOVERNANCE COMMISSION. </w:t>
      </w:r>
    </w:p>
    <w:p w14:paraId="5CE5E1DD" w14:textId="4578302B" w:rsidR="00D0232F" w:rsidRPr="00633174" w:rsidRDefault="00D0232F" w:rsidP="00633174">
      <w:pPr>
        <w:pStyle w:val="ListParagraph"/>
        <w:numPr>
          <w:ilvl w:val="0"/>
          <w:numId w:val="2"/>
        </w:numPr>
        <w:spacing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THE GOVERNANCE COMMISSION SHALL DETERMINE </w:t>
      </w:r>
      <w:r w:rsidR="00F52CB7" w:rsidRPr="00633174">
        <w:rPr>
          <w:rFonts w:ascii="Times New Roman" w:hAnsi="Times New Roman" w:cs="Times New Roman"/>
          <w:sz w:val="24"/>
          <w:szCs w:val="24"/>
          <w:highlight w:val="yellow"/>
        </w:rPr>
        <w:t xml:space="preserve">VOTING </w:t>
      </w:r>
      <w:r w:rsidRPr="00633174">
        <w:rPr>
          <w:rFonts w:ascii="Times New Roman" w:hAnsi="Times New Roman" w:cs="Times New Roman"/>
          <w:sz w:val="24"/>
          <w:szCs w:val="24"/>
          <w:highlight w:val="yellow"/>
        </w:rPr>
        <w:t>PROCEDURES FOR THE ELECTION OF MEMBERS FROM THE GENERAL MEMBERSHIP FOR THE GOVERNANCE COMMISSION.</w:t>
      </w:r>
    </w:p>
    <w:p w14:paraId="7A16BE7D" w14:textId="0113622E" w:rsidR="00D0232F" w:rsidRPr="00633174" w:rsidRDefault="00D0232F" w:rsidP="00633174">
      <w:pPr>
        <w:pStyle w:val="ListParagraph"/>
        <w:numPr>
          <w:ilvl w:val="0"/>
          <w:numId w:val="2"/>
        </w:numPr>
        <w:spacing w:after="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THE ASSEMBLY OF REPRESENTATIVES SHALL DETERMINE </w:t>
      </w:r>
      <w:r w:rsidR="00F52CB7" w:rsidRPr="00633174">
        <w:rPr>
          <w:rFonts w:ascii="Times New Roman" w:hAnsi="Times New Roman" w:cs="Times New Roman"/>
          <w:sz w:val="24"/>
          <w:szCs w:val="24"/>
          <w:highlight w:val="yellow"/>
        </w:rPr>
        <w:t xml:space="preserve">VOTING </w:t>
      </w:r>
      <w:r w:rsidRPr="00633174">
        <w:rPr>
          <w:rFonts w:ascii="Times New Roman" w:hAnsi="Times New Roman" w:cs="Times New Roman"/>
          <w:sz w:val="24"/>
          <w:szCs w:val="24"/>
          <w:highlight w:val="yellow"/>
        </w:rPr>
        <w:t>PROCEDURES FOR THE ELECTION OF THE AOR ELECTED MEMBER OF THE GOVERNANCE COMMISSION.</w:t>
      </w:r>
    </w:p>
    <w:p w14:paraId="4552826E" w14:textId="77777777" w:rsidR="00633174" w:rsidRDefault="00633174" w:rsidP="00633174">
      <w:pPr>
        <w:spacing w:after="0" w:line="240" w:lineRule="auto"/>
        <w:ind w:left="720"/>
        <w:rPr>
          <w:rFonts w:ascii="Times New Roman" w:hAnsi="Times New Roman" w:cs="Times New Roman"/>
          <w:sz w:val="24"/>
          <w:szCs w:val="24"/>
          <w:highlight w:val="yellow"/>
        </w:rPr>
      </w:pPr>
    </w:p>
    <w:p w14:paraId="5596AE21" w14:textId="3F9413BD" w:rsidR="00D0232F" w:rsidRDefault="00D0232F" w:rsidP="00633174">
      <w:pPr>
        <w:spacing w:after="0" w:line="240" w:lineRule="auto"/>
        <w:ind w:left="72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SECTION 3:</w:t>
      </w:r>
      <w:r w:rsidRPr="00633174">
        <w:rPr>
          <w:rFonts w:ascii="Times New Roman" w:hAnsi="Times New Roman" w:cs="Times New Roman"/>
          <w:sz w:val="24"/>
          <w:szCs w:val="24"/>
          <w:highlight w:val="yellow"/>
        </w:rPr>
        <w:tab/>
      </w:r>
      <w:r w:rsidRPr="00B34347">
        <w:rPr>
          <w:rFonts w:ascii="Times New Roman" w:hAnsi="Times New Roman" w:cs="Times New Roman"/>
          <w:sz w:val="24"/>
          <w:szCs w:val="24"/>
          <w:highlight w:val="yellow"/>
        </w:rPr>
        <w:t>ELIGIBILITY AND QUALIFICATIONS</w:t>
      </w:r>
      <w:r w:rsidRPr="00633174">
        <w:rPr>
          <w:rFonts w:ascii="Times New Roman" w:hAnsi="Times New Roman" w:cs="Times New Roman"/>
          <w:sz w:val="24"/>
          <w:szCs w:val="24"/>
          <w:highlight w:val="yellow"/>
        </w:rPr>
        <w:t xml:space="preserve">  </w:t>
      </w:r>
    </w:p>
    <w:p w14:paraId="2EC61C7E" w14:textId="77777777" w:rsidR="00633174" w:rsidRPr="00633174" w:rsidRDefault="00633174" w:rsidP="00633174">
      <w:pPr>
        <w:spacing w:after="0" w:line="240" w:lineRule="auto"/>
        <w:ind w:left="720"/>
        <w:rPr>
          <w:rFonts w:ascii="Times New Roman" w:hAnsi="Times New Roman" w:cs="Times New Roman"/>
          <w:sz w:val="24"/>
          <w:szCs w:val="24"/>
          <w:highlight w:val="yellow"/>
        </w:rPr>
      </w:pPr>
    </w:p>
    <w:p w14:paraId="24061124" w14:textId="3A4E4881" w:rsidR="00D6359B" w:rsidRPr="00633174" w:rsidRDefault="00D6359B" w:rsidP="00633174">
      <w:pPr>
        <w:pStyle w:val="ListParagraph"/>
        <w:numPr>
          <w:ilvl w:val="0"/>
          <w:numId w:val="3"/>
        </w:numPr>
        <w:spacing w:after="160" w:line="240" w:lineRule="auto"/>
        <w:ind w:left="1260"/>
        <w:rPr>
          <w:rFonts w:ascii="Times New Roman" w:hAnsi="Times New Roman" w:cs="Times New Roman"/>
          <w:sz w:val="24"/>
          <w:szCs w:val="24"/>
          <w:highlight w:val="yellow"/>
        </w:rPr>
      </w:pPr>
      <w:bookmarkStart w:id="0" w:name="_Hlk32583983"/>
      <w:r w:rsidRPr="00633174">
        <w:rPr>
          <w:rFonts w:ascii="Times New Roman" w:hAnsi="Times New Roman" w:cs="Times New Roman"/>
          <w:sz w:val="24"/>
          <w:szCs w:val="24"/>
          <w:highlight w:val="yellow"/>
        </w:rPr>
        <w:t>MEMBERS APPLYING TO THE GOVERNANCE COMMISSION THROUGH THE GENERAL MEMBERSHIP ELECTION MUST BE CURRENT FELLOW MEMBERS OF AAPA.  THOSE APPLYING TO THE GOVERNANCE COMMISSION THROUGH THE BOARD, HOUSE OR AOR ELECTIONS MUST BE CURRENT FELLOW OR STUDENT MEMBER</w:t>
      </w:r>
      <w:r w:rsidR="003E119C">
        <w:rPr>
          <w:rFonts w:ascii="Times New Roman" w:hAnsi="Times New Roman" w:cs="Times New Roman"/>
          <w:sz w:val="24"/>
          <w:szCs w:val="24"/>
          <w:highlight w:val="yellow"/>
        </w:rPr>
        <w:t>S</w:t>
      </w:r>
      <w:r w:rsidRPr="00633174">
        <w:rPr>
          <w:rFonts w:ascii="Times New Roman" w:hAnsi="Times New Roman" w:cs="Times New Roman"/>
          <w:sz w:val="24"/>
          <w:szCs w:val="24"/>
          <w:highlight w:val="yellow"/>
        </w:rPr>
        <w:t xml:space="preserve"> OF AAPA.</w:t>
      </w:r>
    </w:p>
    <w:bookmarkEnd w:id="0"/>
    <w:p w14:paraId="5BC5CE71" w14:textId="29AB19B6" w:rsidR="00D0232F" w:rsidRPr="00633174" w:rsidRDefault="00D0232F" w:rsidP="00633174">
      <w:pPr>
        <w:pStyle w:val="ListParagraph"/>
        <w:numPr>
          <w:ilvl w:val="0"/>
          <w:numId w:val="3"/>
        </w:numPr>
        <w:spacing w:after="160" w:line="240" w:lineRule="auto"/>
        <w:ind w:left="126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GOVERNANCE COMMISSION MEMBERS MAY NOT RUN FOR ANY AAPA ELECTED OFFICE DURING THE TERM TO WHICH THEY WERE ELECTED.   </w:t>
      </w:r>
    </w:p>
    <w:p w14:paraId="4E8DA0D6" w14:textId="6CE4F3BC" w:rsidR="00D0232F" w:rsidRPr="00633174" w:rsidRDefault="00D0232F" w:rsidP="00B34347">
      <w:pPr>
        <w:pStyle w:val="ListParagraph"/>
        <w:numPr>
          <w:ilvl w:val="0"/>
          <w:numId w:val="3"/>
        </w:numPr>
        <w:spacing w:after="0" w:line="240" w:lineRule="auto"/>
        <w:ind w:left="126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GOVERNANCE COMMISSION MEMBERS CANNOT HOLD ANY OTHER ELECTED OFFICE, COMMISSION OR WORK GROUP POSITION IN AAPA DURING THEIR TERM OF SERVICE </w:t>
      </w:r>
      <w:r w:rsidR="003E119C">
        <w:rPr>
          <w:rFonts w:ascii="Times New Roman" w:hAnsi="Times New Roman" w:cs="Times New Roman"/>
          <w:sz w:val="24"/>
          <w:szCs w:val="24"/>
          <w:highlight w:val="yellow"/>
        </w:rPr>
        <w:t>O</w:t>
      </w:r>
      <w:r w:rsidRPr="00633174">
        <w:rPr>
          <w:rFonts w:ascii="Times New Roman" w:hAnsi="Times New Roman" w:cs="Times New Roman"/>
          <w:sz w:val="24"/>
          <w:szCs w:val="24"/>
          <w:highlight w:val="yellow"/>
        </w:rPr>
        <w:t xml:space="preserve">N THE GOVERNANCE COMMISSION. </w:t>
      </w:r>
    </w:p>
    <w:p w14:paraId="54A00559" w14:textId="77777777" w:rsidR="00B34347" w:rsidRDefault="00B34347" w:rsidP="00B34347">
      <w:pPr>
        <w:spacing w:after="0" w:line="240" w:lineRule="auto"/>
        <w:ind w:left="720"/>
        <w:rPr>
          <w:rFonts w:ascii="Times New Roman" w:hAnsi="Times New Roman" w:cs="Times New Roman"/>
          <w:sz w:val="24"/>
          <w:szCs w:val="24"/>
          <w:highlight w:val="yellow"/>
        </w:rPr>
      </w:pPr>
    </w:p>
    <w:p w14:paraId="2A601F24" w14:textId="5DF1356F" w:rsidR="00D0232F" w:rsidRDefault="00D0232F" w:rsidP="00B34347">
      <w:pPr>
        <w:spacing w:after="0" w:line="240" w:lineRule="auto"/>
        <w:ind w:left="72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SECTION 4: TERM OF SERVICE:</w:t>
      </w:r>
    </w:p>
    <w:p w14:paraId="099BBEF7" w14:textId="77777777" w:rsidR="00B34347" w:rsidRPr="00633174" w:rsidRDefault="00B34347" w:rsidP="00B34347">
      <w:pPr>
        <w:spacing w:after="0" w:line="240" w:lineRule="auto"/>
        <w:ind w:left="720"/>
        <w:rPr>
          <w:rFonts w:ascii="Times New Roman" w:hAnsi="Times New Roman" w:cs="Times New Roman"/>
          <w:sz w:val="24"/>
          <w:szCs w:val="24"/>
          <w:highlight w:val="yellow"/>
        </w:rPr>
      </w:pPr>
    </w:p>
    <w:p w14:paraId="4C2BA992" w14:textId="77777777" w:rsidR="009A7C8B" w:rsidRPr="00633174" w:rsidRDefault="00D0232F" w:rsidP="00633174">
      <w:pPr>
        <w:pStyle w:val="ListParagraph"/>
        <w:numPr>
          <w:ilvl w:val="0"/>
          <w:numId w:val="11"/>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WITH THE EXCEPTION OF THE STUDENT ACADEMY REPRESENTATIVE, THE TERM OF SERVICE FOR FELLOW MEMBERS OF THE GOVERNANCE COMMISSION SHALL BE TWO (2) YEARS, WITH THE EXCEPTION OF THE FIRST YEAR, IN WHICH THE CANDIDATE WITH THE HIGHEST VOTE WILL SERVE A TWO-YEAR TERM AND THE CANDIDATE WITH THE SECOND HIGHEST NUMBER OF VOTES WILL SERVE A ONE-YEAR TERM.  </w:t>
      </w:r>
    </w:p>
    <w:p w14:paraId="3D1BBEFE" w14:textId="519E54C1" w:rsidR="009A7C8B" w:rsidRPr="00633174" w:rsidRDefault="00D0232F" w:rsidP="00633174">
      <w:pPr>
        <w:pStyle w:val="ListParagraph"/>
        <w:numPr>
          <w:ilvl w:val="0"/>
          <w:numId w:val="11"/>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THE TERM OF SERVICE OF THE MEMBER ELECTED BY THE AOR SHALL BE ONE YEAR.</w:t>
      </w:r>
    </w:p>
    <w:p w14:paraId="55035FC4" w14:textId="77777777" w:rsidR="009A7C8B" w:rsidRPr="00633174" w:rsidRDefault="00D0232F" w:rsidP="00633174">
      <w:pPr>
        <w:pStyle w:val="ListParagraph"/>
        <w:numPr>
          <w:ilvl w:val="0"/>
          <w:numId w:val="11"/>
        </w:numPr>
        <w:spacing w:after="16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TERMS SHALL BE STAGGERED. </w:t>
      </w:r>
    </w:p>
    <w:p w14:paraId="548249B9" w14:textId="1944BE88" w:rsidR="00D0232F" w:rsidRPr="00633174" w:rsidRDefault="00D0232F" w:rsidP="00B34347">
      <w:pPr>
        <w:pStyle w:val="ListParagraph"/>
        <w:numPr>
          <w:ilvl w:val="0"/>
          <w:numId w:val="11"/>
        </w:numPr>
        <w:spacing w:after="0" w:line="240" w:lineRule="auto"/>
        <w:ind w:left="117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 xml:space="preserve">NO MEMBER MAY SERVE MORE THAN TWO CONSECUTIVE TERMS. </w:t>
      </w:r>
    </w:p>
    <w:p w14:paraId="4A99695E" w14:textId="77777777" w:rsidR="00B34347" w:rsidRDefault="00B34347" w:rsidP="00B34347">
      <w:pPr>
        <w:spacing w:after="0" w:line="240" w:lineRule="auto"/>
        <w:ind w:left="720"/>
        <w:rPr>
          <w:rFonts w:ascii="Times New Roman" w:hAnsi="Times New Roman" w:cs="Times New Roman"/>
          <w:sz w:val="24"/>
          <w:szCs w:val="24"/>
          <w:highlight w:val="yellow"/>
        </w:rPr>
      </w:pPr>
    </w:p>
    <w:p w14:paraId="25533066" w14:textId="5627A95E" w:rsidR="00D0232F" w:rsidRPr="00633174" w:rsidRDefault="00D0232F" w:rsidP="00B34347">
      <w:pPr>
        <w:spacing w:after="0" w:line="240" w:lineRule="auto"/>
        <w:ind w:left="720"/>
        <w:rPr>
          <w:rFonts w:ascii="Times New Roman" w:hAnsi="Times New Roman" w:cs="Times New Roman"/>
          <w:sz w:val="24"/>
          <w:szCs w:val="24"/>
          <w:highlight w:val="yellow"/>
        </w:rPr>
      </w:pPr>
      <w:r w:rsidRPr="00633174">
        <w:rPr>
          <w:rFonts w:ascii="Times New Roman" w:hAnsi="Times New Roman" w:cs="Times New Roman"/>
          <w:sz w:val="24"/>
          <w:szCs w:val="24"/>
          <w:highlight w:val="yellow"/>
        </w:rPr>
        <w:t>SECTION 5: VACANCY</w:t>
      </w:r>
    </w:p>
    <w:p w14:paraId="3996AE49" w14:textId="77777777" w:rsidR="00B34347" w:rsidRDefault="00B34347" w:rsidP="00B34347">
      <w:pPr>
        <w:spacing w:after="0" w:line="240" w:lineRule="auto"/>
        <w:ind w:left="720"/>
        <w:rPr>
          <w:rFonts w:ascii="Times New Roman" w:hAnsi="Times New Roman" w:cs="Times New Roman"/>
          <w:sz w:val="24"/>
          <w:szCs w:val="24"/>
          <w:highlight w:val="yellow"/>
        </w:rPr>
      </w:pPr>
    </w:p>
    <w:p w14:paraId="2BC372BA" w14:textId="7A713A2B" w:rsidR="00BB6A1F" w:rsidRPr="00633174" w:rsidRDefault="00D0232F" w:rsidP="00B34347">
      <w:pPr>
        <w:spacing w:after="0" w:line="240" w:lineRule="auto"/>
        <w:ind w:left="720"/>
        <w:rPr>
          <w:rFonts w:ascii="Times New Roman" w:hAnsi="Times New Roman" w:cs="Times New Roman"/>
          <w:caps/>
          <w:sz w:val="24"/>
          <w:szCs w:val="24"/>
        </w:rPr>
      </w:pPr>
      <w:r w:rsidRPr="00633174">
        <w:rPr>
          <w:rFonts w:ascii="Times New Roman" w:hAnsi="Times New Roman" w:cs="Times New Roman"/>
          <w:sz w:val="24"/>
          <w:szCs w:val="24"/>
          <w:highlight w:val="yellow"/>
        </w:rPr>
        <w:t xml:space="preserve">IF A MEMBER OF THE GOVERNANCE COMMISSION LEAVES DURING A TERM, THE POSITION WILL BE FILLED </w:t>
      </w:r>
      <w:r w:rsidR="00F52CB7" w:rsidRPr="00633174">
        <w:rPr>
          <w:rFonts w:ascii="Times New Roman" w:hAnsi="Times New Roman" w:cs="Times New Roman"/>
          <w:sz w:val="24"/>
          <w:szCs w:val="24"/>
          <w:highlight w:val="yellow"/>
        </w:rPr>
        <w:t xml:space="preserve">AT THE NEXT ELECTION CYCLE </w:t>
      </w:r>
      <w:r w:rsidRPr="00633174">
        <w:rPr>
          <w:rFonts w:ascii="Times New Roman" w:hAnsi="Times New Roman" w:cs="Times New Roman"/>
          <w:sz w:val="24"/>
          <w:szCs w:val="24"/>
          <w:highlight w:val="yellow"/>
        </w:rPr>
        <w:t xml:space="preserve">IN THE SAME MANNER BY THE GROUP WHO ELECTED THE </w:t>
      </w:r>
      <w:r w:rsidR="00234F93" w:rsidRPr="00633174">
        <w:rPr>
          <w:rFonts w:ascii="Times New Roman" w:hAnsi="Times New Roman" w:cs="Times New Roman"/>
          <w:sz w:val="24"/>
          <w:szCs w:val="24"/>
          <w:highlight w:val="yellow"/>
        </w:rPr>
        <w:t xml:space="preserve">OUTGOING </w:t>
      </w:r>
      <w:r w:rsidRPr="00633174">
        <w:rPr>
          <w:rFonts w:ascii="Times New Roman" w:hAnsi="Times New Roman" w:cs="Times New Roman"/>
          <w:sz w:val="24"/>
          <w:szCs w:val="24"/>
          <w:highlight w:val="yellow"/>
        </w:rPr>
        <w:t xml:space="preserve">MEMBER. IF THE </w:t>
      </w:r>
      <w:r w:rsidR="00234F93" w:rsidRPr="00633174">
        <w:rPr>
          <w:rFonts w:ascii="Times New Roman" w:hAnsi="Times New Roman" w:cs="Times New Roman"/>
          <w:sz w:val="24"/>
          <w:szCs w:val="24"/>
          <w:highlight w:val="yellow"/>
        </w:rPr>
        <w:t>GOVERNANCE COMMISSION</w:t>
      </w:r>
      <w:r w:rsidRPr="00633174">
        <w:rPr>
          <w:rFonts w:ascii="Times New Roman" w:hAnsi="Times New Roman" w:cs="Times New Roman"/>
          <w:sz w:val="24"/>
          <w:szCs w:val="24"/>
          <w:highlight w:val="yellow"/>
        </w:rPr>
        <w:t xml:space="preserve"> DROPS BELOW THREE MEMBERS, A SPECIAL ELECTION WILL NEED TO BE HELD.</w:t>
      </w:r>
    </w:p>
    <w:p w14:paraId="0FA62089" w14:textId="77777777" w:rsidR="007C1698" w:rsidRDefault="007C1698" w:rsidP="00B34347">
      <w:pPr>
        <w:spacing w:after="0" w:line="240" w:lineRule="auto"/>
        <w:rPr>
          <w:rFonts w:ascii="Times New Roman" w:hAnsi="Times New Roman" w:cs="Times New Roman"/>
          <w:sz w:val="24"/>
          <w:szCs w:val="24"/>
        </w:rPr>
      </w:pPr>
    </w:p>
    <w:p w14:paraId="08F04DD2" w14:textId="1888B635" w:rsidR="00633174" w:rsidRPr="007C1698" w:rsidRDefault="007C1698" w:rsidP="00B34347">
      <w:pPr>
        <w:spacing w:after="0" w:line="240" w:lineRule="auto"/>
        <w:rPr>
          <w:rFonts w:ascii="Times New Roman" w:hAnsi="Times New Roman" w:cs="Times New Roman"/>
          <w:sz w:val="24"/>
          <w:szCs w:val="24"/>
          <w:u w:val="single"/>
        </w:rPr>
      </w:pPr>
      <w:r w:rsidRPr="007C1698">
        <w:rPr>
          <w:rFonts w:ascii="Times New Roman" w:hAnsi="Times New Roman" w:cs="Times New Roman"/>
          <w:sz w:val="24"/>
          <w:szCs w:val="24"/>
          <w:u w:val="single"/>
        </w:rPr>
        <w:t>F</w:t>
      </w:r>
      <w:r w:rsidR="00633174" w:rsidRPr="007C1698">
        <w:rPr>
          <w:rFonts w:ascii="Times New Roman" w:hAnsi="Times New Roman" w:cs="Times New Roman"/>
          <w:sz w:val="24"/>
          <w:szCs w:val="24"/>
          <w:u w:val="single"/>
        </w:rPr>
        <w:t>urther resolved</w:t>
      </w:r>
    </w:p>
    <w:p w14:paraId="329033BF" w14:textId="77777777" w:rsidR="00633174" w:rsidRPr="00633174" w:rsidRDefault="00633174" w:rsidP="00633174">
      <w:pPr>
        <w:spacing w:after="0" w:line="240" w:lineRule="auto"/>
        <w:rPr>
          <w:rFonts w:ascii="Times New Roman" w:hAnsi="Times New Roman" w:cs="Times New Roman"/>
          <w:sz w:val="24"/>
          <w:szCs w:val="24"/>
        </w:rPr>
      </w:pPr>
    </w:p>
    <w:p w14:paraId="7541C909" w14:textId="3B916658" w:rsidR="00633174" w:rsidRPr="00633174" w:rsidRDefault="00633174" w:rsidP="00633174">
      <w:pPr>
        <w:spacing w:after="0" w:line="240" w:lineRule="auto"/>
        <w:ind w:firstLine="720"/>
        <w:rPr>
          <w:rFonts w:ascii="Times New Roman" w:eastAsia="Times" w:hAnsi="Times New Roman" w:cs="Times New Roman"/>
          <w:sz w:val="24"/>
          <w:szCs w:val="24"/>
        </w:rPr>
      </w:pPr>
      <w:r w:rsidRPr="00633174">
        <w:rPr>
          <w:rFonts w:ascii="Times New Roman" w:hAnsi="Times New Roman" w:cs="Times New Roman"/>
          <w:sz w:val="24"/>
          <w:szCs w:val="24"/>
        </w:rPr>
        <w:t>Amend AAPA Bylaws Article XIII as follows:</w:t>
      </w:r>
    </w:p>
    <w:p w14:paraId="0C15CB43" w14:textId="77777777" w:rsidR="00633174" w:rsidRPr="00633174" w:rsidRDefault="00633174" w:rsidP="00633174">
      <w:pPr>
        <w:spacing w:after="0" w:line="240" w:lineRule="auto"/>
        <w:ind w:left="720"/>
        <w:rPr>
          <w:rFonts w:ascii="Times New Roman" w:eastAsia="Times" w:hAnsi="Times New Roman" w:cs="Times New Roman"/>
          <w:sz w:val="24"/>
          <w:szCs w:val="24"/>
        </w:rPr>
      </w:pPr>
    </w:p>
    <w:p w14:paraId="638489C3" w14:textId="5989873B" w:rsidR="00CE546C" w:rsidRPr="00633174" w:rsidRDefault="00CE546C" w:rsidP="00633174">
      <w:pPr>
        <w:spacing w:after="0" w:line="240" w:lineRule="auto"/>
        <w:ind w:left="720"/>
        <w:rPr>
          <w:rFonts w:ascii="Times New Roman" w:eastAsia="Times" w:hAnsi="Times New Roman" w:cs="Times New Roman"/>
          <w:sz w:val="24"/>
          <w:szCs w:val="24"/>
          <w:u w:val="single"/>
        </w:rPr>
      </w:pPr>
      <w:r w:rsidRPr="00633174">
        <w:rPr>
          <w:rFonts w:ascii="Times New Roman" w:eastAsia="Times" w:hAnsi="Times New Roman" w:cs="Times New Roman"/>
          <w:sz w:val="24"/>
          <w:szCs w:val="24"/>
        </w:rPr>
        <w:t xml:space="preserve">ARTICLE XIII    </w:t>
      </w:r>
      <w:r w:rsidRPr="00633174">
        <w:rPr>
          <w:rFonts w:ascii="Times New Roman" w:eastAsia="Times" w:hAnsi="Times New Roman" w:cs="Times New Roman"/>
          <w:sz w:val="24"/>
          <w:szCs w:val="24"/>
          <w:u w:val="single"/>
        </w:rPr>
        <w:t>Elections.</w:t>
      </w:r>
      <w:r w:rsidRPr="00633174">
        <w:rPr>
          <w:rFonts w:ascii="Times New Roman" w:eastAsia="Times" w:hAnsi="Times New Roman" w:cs="Times New Roman"/>
          <w:sz w:val="24"/>
          <w:szCs w:val="24"/>
          <w:u w:val="single"/>
        </w:rPr>
        <w:cr/>
      </w:r>
    </w:p>
    <w:p w14:paraId="6EA5E04B" w14:textId="45135AFC" w:rsidR="00CE546C" w:rsidRPr="00633174" w:rsidRDefault="00CE546C" w:rsidP="00633174">
      <w:pPr>
        <w:spacing w:after="0" w:line="240" w:lineRule="auto"/>
        <w:ind w:left="720"/>
        <w:rPr>
          <w:rFonts w:ascii="Times New Roman" w:eastAsia="Times" w:hAnsi="Times New Roman" w:cs="Times New Roman"/>
          <w:sz w:val="24"/>
          <w:szCs w:val="24"/>
        </w:rPr>
      </w:pPr>
      <w:r w:rsidRPr="00633174">
        <w:rPr>
          <w:rFonts w:ascii="Times New Roman" w:eastAsia="Times" w:hAnsi="Times New Roman" w:cs="Times New Roman"/>
          <w:sz w:val="24"/>
          <w:szCs w:val="24"/>
        </w:rPr>
        <w:t>Section 1:</w:t>
      </w:r>
      <w:r w:rsidRPr="00633174">
        <w:rPr>
          <w:rFonts w:ascii="Times New Roman" w:eastAsia="Times" w:hAnsi="Times New Roman" w:cs="Times New Roman"/>
          <w:sz w:val="24"/>
          <w:szCs w:val="24"/>
        </w:rPr>
        <w:tab/>
      </w:r>
      <w:r w:rsidRPr="00633174">
        <w:rPr>
          <w:rFonts w:ascii="Times New Roman" w:eastAsia="Times" w:hAnsi="Times New Roman" w:cs="Times New Roman"/>
          <w:sz w:val="24"/>
          <w:szCs w:val="24"/>
          <w:u w:val="single"/>
        </w:rPr>
        <w:t>Positions to be Filled by Election.</w:t>
      </w:r>
      <w:r w:rsidRPr="00633174">
        <w:rPr>
          <w:rFonts w:ascii="Times New Roman" w:eastAsia="Times" w:hAnsi="Times New Roman" w:cs="Times New Roman"/>
          <w:sz w:val="24"/>
          <w:szCs w:val="24"/>
        </w:rPr>
        <w:t xml:space="preserve">  Elected positions include Directors-at-large; one Student Director; the Academy Officer positions of President-elect and Secretary-Treasurer; and the House Officer positions of Speaker, First Vice Speaker, and Second Vice Speaker; and such number of members of the </w:t>
      </w:r>
      <w:r w:rsidR="00A20C31" w:rsidRPr="00633174">
        <w:rPr>
          <w:rFonts w:ascii="Times New Roman" w:eastAsia="Times" w:hAnsi="Times New Roman" w:cs="Times New Roman"/>
          <w:sz w:val="24"/>
          <w:szCs w:val="24"/>
          <w:highlight w:val="yellow"/>
        </w:rPr>
        <w:t>GOVERNANCE COMMIS</w:t>
      </w:r>
      <w:r w:rsidR="00AD690E">
        <w:rPr>
          <w:rFonts w:ascii="Times New Roman" w:eastAsia="Times" w:hAnsi="Times New Roman" w:cs="Times New Roman"/>
          <w:sz w:val="24"/>
          <w:szCs w:val="24"/>
          <w:highlight w:val="yellow"/>
        </w:rPr>
        <w:t>S</w:t>
      </w:r>
      <w:r w:rsidR="00A20C31" w:rsidRPr="00633174">
        <w:rPr>
          <w:rFonts w:ascii="Times New Roman" w:eastAsia="Times" w:hAnsi="Times New Roman" w:cs="Times New Roman"/>
          <w:sz w:val="24"/>
          <w:szCs w:val="24"/>
          <w:highlight w:val="yellow"/>
        </w:rPr>
        <w:t>ION AND</w:t>
      </w:r>
      <w:r w:rsidR="00A20C31" w:rsidRPr="00633174">
        <w:rPr>
          <w:rFonts w:ascii="Times New Roman" w:eastAsia="Times" w:hAnsi="Times New Roman" w:cs="Times New Roman"/>
          <w:sz w:val="24"/>
          <w:szCs w:val="24"/>
        </w:rPr>
        <w:t xml:space="preserve"> </w:t>
      </w:r>
      <w:r w:rsidRPr="00633174">
        <w:rPr>
          <w:rFonts w:ascii="Times New Roman" w:eastAsia="Times" w:hAnsi="Times New Roman" w:cs="Times New Roman"/>
          <w:sz w:val="24"/>
          <w:szCs w:val="24"/>
        </w:rPr>
        <w:t xml:space="preserve">Nominating Work Group as may be set forth in </w:t>
      </w:r>
      <w:r w:rsidRPr="00633174">
        <w:rPr>
          <w:rFonts w:ascii="Times New Roman" w:eastAsia="Times" w:hAnsi="Times New Roman" w:cs="Times New Roman"/>
          <w:sz w:val="24"/>
          <w:szCs w:val="24"/>
          <w:highlight w:val="yellow"/>
        </w:rPr>
        <w:t>Article XI</w:t>
      </w:r>
      <w:r w:rsidR="00A20C31" w:rsidRPr="00633174">
        <w:rPr>
          <w:rFonts w:ascii="Times New Roman" w:eastAsia="Times" w:hAnsi="Times New Roman" w:cs="Times New Roman"/>
          <w:sz w:val="24"/>
          <w:szCs w:val="24"/>
          <w:highlight w:val="yellow"/>
        </w:rPr>
        <w:t xml:space="preserve"> AND ARTICLE </w:t>
      </w:r>
      <w:r w:rsidR="00A20C31" w:rsidRPr="007F2CA8">
        <w:rPr>
          <w:rFonts w:ascii="Times New Roman" w:eastAsia="Times" w:hAnsi="Times New Roman" w:cs="Times New Roman"/>
          <w:sz w:val="24"/>
          <w:szCs w:val="24"/>
          <w:highlight w:val="green"/>
        </w:rPr>
        <w:t>[NEW NWG ARTICLE NUMBER]</w:t>
      </w:r>
      <w:r w:rsidRPr="00633174">
        <w:rPr>
          <w:rFonts w:ascii="Times New Roman" w:eastAsia="Times" w:hAnsi="Times New Roman" w:cs="Times New Roman"/>
          <w:sz w:val="24"/>
          <w:szCs w:val="24"/>
        </w:rPr>
        <w:t xml:space="preserve"> of these Bylaws.  The House Officer positions shall be filled by the House of Delegates in the manner prescribed by Article VI, Section 3. The Student Director shall be elected in the manner prescribed by Article V, Section 3.  The </w:t>
      </w:r>
      <w:r w:rsidR="00A20C31" w:rsidRPr="00633174">
        <w:rPr>
          <w:rFonts w:ascii="Times New Roman" w:eastAsia="Times" w:hAnsi="Times New Roman" w:cs="Times New Roman"/>
          <w:sz w:val="24"/>
          <w:szCs w:val="24"/>
          <w:highlight w:val="yellow"/>
        </w:rPr>
        <w:t>GOVERNANCE COMMISSION AND</w:t>
      </w:r>
      <w:r w:rsidR="00A20C31" w:rsidRPr="00633174">
        <w:rPr>
          <w:rFonts w:ascii="Times New Roman" w:eastAsia="Times" w:hAnsi="Times New Roman" w:cs="Times New Roman"/>
          <w:sz w:val="24"/>
          <w:szCs w:val="24"/>
        </w:rPr>
        <w:t xml:space="preserve"> </w:t>
      </w:r>
      <w:r w:rsidRPr="00633174">
        <w:rPr>
          <w:rFonts w:ascii="Times New Roman" w:eastAsia="Times" w:hAnsi="Times New Roman" w:cs="Times New Roman"/>
          <w:sz w:val="24"/>
          <w:szCs w:val="24"/>
        </w:rPr>
        <w:t xml:space="preserve">Nominating Work Group positions shall be filled by the </w:t>
      </w:r>
      <w:r w:rsidRPr="00633174">
        <w:rPr>
          <w:rFonts w:ascii="Times New Roman" w:eastAsia="Times" w:hAnsi="Times New Roman" w:cs="Times New Roman"/>
          <w:strike/>
          <w:sz w:val="24"/>
          <w:szCs w:val="24"/>
          <w:highlight w:val="yellow"/>
        </w:rPr>
        <w:t>House of Delegates</w:t>
      </w:r>
      <w:r w:rsidRPr="00633174">
        <w:rPr>
          <w:rFonts w:ascii="Times New Roman" w:eastAsia="Times" w:hAnsi="Times New Roman" w:cs="Times New Roman"/>
          <w:sz w:val="24"/>
          <w:szCs w:val="24"/>
          <w:highlight w:val="yellow"/>
        </w:rPr>
        <w:t xml:space="preserve"> </w:t>
      </w:r>
      <w:r w:rsidR="00A20C31" w:rsidRPr="00633174">
        <w:rPr>
          <w:rFonts w:ascii="Times New Roman" w:eastAsia="Times" w:hAnsi="Times New Roman" w:cs="Times New Roman"/>
          <w:sz w:val="24"/>
          <w:szCs w:val="24"/>
          <w:highlight w:val="yellow"/>
        </w:rPr>
        <w:t>APPR</w:t>
      </w:r>
      <w:r w:rsidR="00AD690E">
        <w:rPr>
          <w:rFonts w:ascii="Times New Roman" w:eastAsia="Times" w:hAnsi="Times New Roman" w:cs="Times New Roman"/>
          <w:sz w:val="24"/>
          <w:szCs w:val="24"/>
          <w:highlight w:val="yellow"/>
        </w:rPr>
        <w:t>O</w:t>
      </w:r>
      <w:r w:rsidR="00A20C31" w:rsidRPr="00633174">
        <w:rPr>
          <w:rFonts w:ascii="Times New Roman" w:eastAsia="Times" w:hAnsi="Times New Roman" w:cs="Times New Roman"/>
          <w:sz w:val="24"/>
          <w:szCs w:val="24"/>
          <w:highlight w:val="yellow"/>
        </w:rPr>
        <w:t>PRIATE BODY</w:t>
      </w:r>
      <w:r w:rsidR="00A20C31" w:rsidRPr="00633174">
        <w:rPr>
          <w:rFonts w:ascii="Times New Roman" w:eastAsia="Times" w:hAnsi="Times New Roman" w:cs="Times New Roman"/>
          <w:sz w:val="24"/>
          <w:szCs w:val="24"/>
        </w:rPr>
        <w:t xml:space="preserve"> </w:t>
      </w:r>
      <w:r w:rsidRPr="00633174">
        <w:rPr>
          <w:rFonts w:ascii="Times New Roman" w:eastAsia="Times" w:hAnsi="Times New Roman" w:cs="Times New Roman"/>
          <w:sz w:val="24"/>
          <w:szCs w:val="24"/>
        </w:rPr>
        <w:t>in the manner prescribed by Article XI</w:t>
      </w:r>
      <w:r w:rsidR="0030270A">
        <w:rPr>
          <w:rFonts w:ascii="Times New Roman" w:eastAsia="Times" w:hAnsi="Times New Roman" w:cs="Times New Roman"/>
          <w:sz w:val="24"/>
          <w:szCs w:val="24"/>
        </w:rPr>
        <w:t xml:space="preserve"> </w:t>
      </w:r>
      <w:r w:rsidR="0030270A" w:rsidRPr="007F2CA8">
        <w:rPr>
          <w:rFonts w:ascii="Times New Roman" w:eastAsia="Times" w:hAnsi="Times New Roman" w:cs="Times New Roman"/>
          <w:sz w:val="24"/>
          <w:szCs w:val="24"/>
          <w:highlight w:val="yellow"/>
        </w:rPr>
        <w:t xml:space="preserve">AND </w:t>
      </w:r>
      <w:r w:rsidR="0030270A" w:rsidRPr="0030270A">
        <w:rPr>
          <w:rFonts w:ascii="Times New Roman" w:eastAsia="Times" w:hAnsi="Times New Roman" w:cs="Times New Roman"/>
          <w:sz w:val="24"/>
          <w:szCs w:val="24"/>
          <w:highlight w:val="green"/>
        </w:rPr>
        <w:t>[NEW NWG ARTICLE NUMBER]</w:t>
      </w:r>
      <w:r w:rsidRPr="00633174">
        <w:rPr>
          <w:rFonts w:ascii="Times New Roman" w:eastAsia="Times" w:hAnsi="Times New Roman" w:cs="Times New Roman"/>
          <w:sz w:val="24"/>
          <w:szCs w:val="24"/>
        </w:rPr>
        <w:t xml:space="preserve">.  All other elected positions shall be filled in the manner prescribed by this Article XIII. </w:t>
      </w:r>
    </w:p>
    <w:p w14:paraId="6C9A9102" w14:textId="77777777" w:rsidR="00CE546C" w:rsidRPr="00633174" w:rsidRDefault="00CE546C" w:rsidP="00633174">
      <w:pPr>
        <w:spacing w:after="0" w:line="240" w:lineRule="auto"/>
        <w:ind w:left="720"/>
        <w:rPr>
          <w:rFonts w:ascii="Times New Roman" w:eastAsia="Times" w:hAnsi="Times New Roman" w:cs="Times New Roman"/>
          <w:sz w:val="24"/>
          <w:szCs w:val="24"/>
        </w:rPr>
      </w:pPr>
    </w:p>
    <w:p w14:paraId="00B9EBFF" w14:textId="77777777" w:rsidR="00CE546C" w:rsidRPr="00633174" w:rsidRDefault="00CE546C" w:rsidP="00633174">
      <w:pPr>
        <w:spacing w:after="0" w:line="240" w:lineRule="auto"/>
        <w:ind w:left="720"/>
        <w:rPr>
          <w:rFonts w:ascii="Times New Roman" w:eastAsia="Times" w:hAnsi="Times New Roman" w:cs="Times New Roman"/>
          <w:sz w:val="24"/>
          <w:szCs w:val="24"/>
        </w:rPr>
      </w:pPr>
      <w:r w:rsidRPr="00633174">
        <w:rPr>
          <w:rFonts w:ascii="Times New Roman" w:eastAsia="Times" w:hAnsi="Times New Roman" w:cs="Times New Roman"/>
          <w:sz w:val="24"/>
          <w:szCs w:val="24"/>
        </w:rPr>
        <w:t>Section 2:</w:t>
      </w:r>
      <w:r w:rsidRPr="00633174">
        <w:rPr>
          <w:rFonts w:ascii="Times New Roman" w:eastAsia="Times" w:hAnsi="Times New Roman" w:cs="Times New Roman"/>
          <w:sz w:val="24"/>
          <w:szCs w:val="24"/>
        </w:rPr>
        <w:tab/>
      </w:r>
      <w:r w:rsidRPr="00633174">
        <w:rPr>
          <w:rFonts w:ascii="Times New Roman" w:eastAsia="Times" w:hAnsi="Times New Roman" w:cs="Times New Roman"/>
          <w:sz w:val="24"/>
          <w:szCs w:val="24"/>
          <w:u w:val="single"/>
        </w:rPr>
        <w:t>Term of Office.</w:t>
      </w:r>
      <w:r w:rsidRPr="00633174">
        <w:rPr>
          <w:rFonts w:ascii="Times New Roman" w:eastAsia="Times" w:hAnsi="Times New Roman" w:cs="Times New Roman"/>
          <w:sz w:val="24"/>
          <w:szCs w:val="24"/>
        </w:rPr>
        <w:t xml:space="preserve">  </w:t>
      </w:r>
    </w:p>
    <w:p w14:paraId="779F4942" w14:textId="77777777" w:rsidR="00CE546C" w:rsidRPr="00633174" w:rsidRDefault="00CE546C" w:rsidP="00633174">
      <w:pPr>
        <w:numPr>
          <w:ilvl w:val="2"/>
          <w:numId w:val="23"/>
        </w:numPr>
        <w:spacing w:after="0" w:line="240" w:lineRule="auto"/>
        <w:rPr>
          <w:rFonts w:ascii="Times New Roman" w:eastAsia="Times" w:hAnsi="Times New Roman" w:cs="Times New Roman"/>
          <w:sz w:val="24"/>
          <w:szCs w:val="24"/>
        </w:rPr>
      </w:pPr>
      <w:r w:rsidRPr="00633174">
        <w:rPr>
          <w:rFonts w:ascii="Times New Roman" w:eastAsia="Times" w:hAnsi="Times New Roman" w:cs="Times New Roman"/>
          <w:sz w:val="24"/>
          <w:szCs w:val="24"/>
        </w:rPr>
        <w:t xml:space="preserve">The term of office for the Academy Officer positions of President, President-elect, and Immediate Past President shall be one year.  The term of office for the Student Director shall be one year.  The term of office for Directors-at-Large and for the Academy Officer position of Secretary-Treasurer shall be two years.  The term of office for House Officer positions shall be one year. </w:t>
      </w:r>
    </w:p>
    <w:p w14:paraId="34CA6EF3" w14:textId="77777777" w:rsidR="00CE546C" w:rsidRPr="00633174" w:rsidRDefault="00CE546C" w:rsidP="00633174">
      <w:pPr>
        <w:numPr>
          <w:ilvl w:val="2"/>
          <w:numId w:val="23"/>
        </w:numPr>
        <w:spacing w:after="0" w:line="240" w:lineRule="auto"/>
        <w:rPr>
          <w:rFonts w:ascii="Times New Roman" w:eastAsia="Times" w:hAnsi="Times New Roman" w:cs="Times New Roman"/>
          <w:sz w:val="24"/>
          <w:szCs w:val="24"/>
        </w:rPr>
      </w:pPr>
      <w:r w:rsidRPr="00633174">
        <w:rPr>
          <w:rFonts w:ascii="Times New Roman" w:eastAsia="Times" w:hAnsi="Times New Roman" w:cs="Times New Roman"/>
          <w:sz w:val="24"/>
          <w:szCs w:val="24"/>
        </w:rPr>
        <w:t xml:space="preserve"> Officers’ and Directors’ positions will automatically be resigned effective at the end of the leadership year if the individual runs for an alternate office.</w:t>
      </w:r>
    </w:p>
    <w:p w14:paraId="550F3CF6" w14:textId="77777777" w:rsidR="00CE546C" w:rsidRPr="00633174" w:rsidRDefault="00CE546C" w:rsidP="00633174">
      <w:pPr>
        <w:spacing w:after="0" w:line="240" w:lineRule="auto"/>
        <w:ind w:left="720"/>
        <w:rPr>
          <w:rFonts w:ascii="Times New Roman" w:eastAsia="Times" w:hAnsi="Times New Roman" w:cs="Times New Roman"/>
          <w:sz w:val="24"/>
          <w:szCs w:val="24"/>
        </w:rPr>
      </w:pPr>
    </w:p>
    <w:p w14:paraId="44A29DA8" w14:textId="007992F3" w:rsidR="00CE546C" w:rsidRPr="00633174" w:rsidRDefault="00CE546C" w:rsidP="00633174">
      <w:pPr>
        <w:spacing w:after="0" w:line="240" w:lineRule="auto"/>
        <w:ind w:left="720"/>
        <w:rPr>
          <w:rFonts w:ascii="Times New Roman" w:eastAsia="Times" w:hAnsi="Times New Roman" w:cs="Times New Roman"/>
          <w:strike/>
          <w:sz w:val="24"/>
          <w:szCs w:val="24"/>
        </w:rPr>
      </w:pPr>
      <w:r w:rsidRPr="00633174">
        <w:rPr>
          <w:rFonts w:ascii="Times New Roman" w:eastAsia="Times" w:hAnsi="Times New Roman" w:cs="Times New Roman"/>
          <w:sz w:val="24"/>
          <w:szCs w:val="24"/>
        </w:rPr>
        <w:t>Section 3:</w:t>
      </w:r>
      <w:r w:rsidRPr="00633174">
        <w:rPr>
          <w:rFonts w:ascii="Times New Roman" w:eastAsia="Times" w:hAnsi="Times New Roman" w:cs="Times New Roman"/>
          <w:sz w:val="24"/>
          <w:szCs w:val="24"/>
        </w:rPr>
        <w:tab/>
      </w:r>
      <w:r w:rsidRPr="00633174">
        <w:rPr>
          <w:rFonts w:ascii="Times New Roman" w:eastAsia="Times" w:hAnsi="Times New Roman" w:cs="Times New Roman"/>
          <w:sz w:val="24"/>
          <w:szCs w:val="24"/>
          <w:u w:val="single"/>
        </w:rPr>
        <w:t xml:space="preserve">Eligibility and Qualifications of Candidates for Elected Positions Other Than Student Director, </w:t>
      </w:r>
      <w:r w:rsidRPr="00633174">
        <w:rPr>
          <w:rFonts w:ascii="Times New Roman" w:eastAsia="Times" w:hAnsi="Times New Roman" w:cs="Times New Roman"/>
          <w:sz w:val="24"/>
          <w:szCs w:val="24"/>
          <w:highlight w:val="yellow"/>
          <w:u w:val="single"/>
        </w:rPr>
        <w:t>GOVERNANCE COMMISSION</w:t>
      </w:r>
      <w:r w:rsidRPr="00633174">
        <w:rPr>
          <w:rFonts w:ascii="Times New Roman" w:eastAsia="Times" w:hAnsi="Times New Roman" w:cs="Times New Roman"/>
          <w:sz w:val="24"/>
          <w:szCs w:val="24"/>
          <w:u w:val="single"/>
        </w:rPr>
        <w:t xml:space="preserve"> or Nominating Work Group Member.</w:t>
      </w:r>
      <w:r w:rsidRPr="00633174">
        <w:rPr>
          <w:rFonts w:ascii="Times New Roman" w:eastAsia="Times" w:hAnsi="Times New Roman" w:cs="Times New Roman"/>
          <w:strike/>
          <w:sz w:val="24"/>
          <w:szCs w:val="24"/>
        </w:rPr>
        <w:t xml:space="preserve"> </w:t>
      </w:r>
    </w:p>
    <w:p w14:paraId="2D870C46" w14:textId="77777777" w:rsidR="00CE546C" w:rsidRPr="00633174" w:rsidRDefault="00CE546C" w:rsidP="00633174">
      <w:pPr>
        <w:spacing w:after="0" w:line="240" w:lineRule="auto"/>
        <w:ind w:left="720"/>
        <w:rPr>
          <w:rFonts w:ascii="Times New Roman" w:eastAsia="Times" w:hAnsi="Times New Roman" w:cs="Times New Roman"/>
          <w:sz w:val="24"/>
          <w:szCs w:val="24"/>
        </w:rPr>
      </w:pPr>
    </w:p>
    <w:p w14:paraId="30EEB5E4" w14:textId="77777777" w:rsidR="00CE546C" w:rsidRPr="00633174" w:rsidRDefault="00CE546C" w:rsidP="00633174">
      <w:pPr>
        <w:numPr>
          <w:ilvl w:val="0"/>
          <w:numId w:val="21"/>
        </w:numPr>
        <w:tabs>
          <w:tab w:val="clear" w:pos="1080"/>
        </w:tabs>
        <w:spacing w:after="0" w:line="240" w:lineRule="auto"/>
        <w:ind w:left="1530" w:hanging="270"/>
        <w:rPr>
          <w:rFonts w:ascii="Times New Roman" w:eastAsia="Times" w:hAnsi="Times New Roman" w:cs="Times New Roman"/>
          <w:sz w:val="24"/>
          <w:szCs w:val="24"/>
        </w:rPr>
      </w:pPr>
      <w:r w:rsidRPr="00633174">
        <w:rPr>
          <w:rFonts w:ascii="Times New Roman" w:eastAsia="Times" w:hAnsi="Times New Roman" w:cs="Times New Roman"/>
          <w:sz w:val="24"/>
          <w:szCs w:val="24"/>
        </w:rPr>
        <w:t xml:space="preserve"> A candidate must be a fellow member of AAPA.</w:t>
      </w:r>
    </w:p>
    <w:p w14:paraId="50C4CB36" w14:textId="77777777" w:rsidR="00CE546C" w:rsidRPr="00633174" w:rsidRDefault="00CE546C" w:rsidP="00633174">
      <w:pPr>
        <w:numPr>
          <w:ilvl w:val="0"/>
          <w:numId w:val="21"/>
        </w:numPr>
        <w:tabs>
          <w:tab w:val="clear" w:pos="1080"/>
        </w:tabs>
        <w:spacing w:after="0" w:line="240" w:lineRule="auto"/>
        <w:ind w:left="1530" w:hanging="270"/>
        <w:rPr>
          <w:rFonts w:ascii="Times New Roman" w:eastAsia="Times" w:hAnsi="Times New Roman" w:cs="Times New Roman"/>
          <w:sz w:val="24"/>
          <w:szCs w:val="24"/>
        </w:rPr>
      </w:pPr>
      <w:r w:rsidRPr="00633174">
        <w:rPr>
          <w:rFonts w:ascii="Times New Roman" w:eastAsia="Times New Roman" w:hAnsi="Times New Roman" w:cs="Times New Roman"/>
          <w:sz w:val="24"/>
          <w:szCs w:val="24"/>
        </w:rPr>
        <w:t xml:space="preserve"> A candidate must be a member of an AAPA Chapter.</w:t>
      </w:r>
    </w:p>
    <w:p w14:paraId="28B4B939" w14:textId="77777777" w:rsidR="00CE546C" w:rsidRPr="00633174" w:rsidRDefault="00CE546C" w:rsidP="00633174">
      <w:pPr>
        <w:numPr>
          <w:ilvl w:val="0"/>
          <w:numId w:val="21"/>
        </w:numPr>
        <w:spacing w:after="0" w:line="240" w:lineRule="auto"/>
        <w:ind w:left="1530" w:hanging="270"/>
        <w:rPr>
          <w:rFonts w:ascii="Times New Roman" w:eastAsia="Times" w:hAnsi="Times New Roman" w:cs="Times New Roman"/>
          <w:sz w:val="24"/>
          <w:szCs w:val="24"/>
        </w:rPr>
      </w:pPr>
      <w:r w:rsidRPr="00633174">
        <w:rPr>
          <w:rFonts w:ascii="Times New Roman" w:eastAsia="Times" w:hAnsi="Times New Roman" w:cs="Times New Roman"/>
          <w:sz w:val="24"/>
          <w:szCs w:val="24"/>
        </w:rPr>
        <w:t xml:space="preserve"> A candidate must have been an AAPA fellow member and/or student member for the last three years.</w:t>
      </w:r>
    </w:p>
    <w:p w14:paraId="38329B0C" w14:textId="77777777" w:rsidR="00CE546C" w:rsidRPr="00633174" w:rsidRDefault="00CE546C" w:rsidP="00633174">
      <w:pPr>
        <w:numPr>
          <w:ilvl w:val="0"/>
          <w:numId w:val="21"/>
        </w:numPr>
        <w:spacing w:after="0" w:line="240" w:lineRule="auto"/>
        <w:ind w:left="1530" w:hanging="270"/>
        <w:rPr>
          <w:rFonts w:ascii="Times New Roman" w:eastAsia="Times" w:hAnsi="Times New Roman" w:cs="Times New Roman"/>
          <w:sz w:val="24"/>
          <w:szCs w:val="24"/>
        </w:rPr>
      </w:pPr>
      <w:r w:rsidRPr="00633174">
        <w:rPr>
          <w:rFonts w:ascii="Times New Roman" w:eastAsia="Times" w:hAnsi="Times New Roman" w:cs="Times New Roman"/>
          <w:sz w:val="24"/>
          <w:szCs w:val="24"/>
        </w:rPr>
        <w:t xml:space="preserve"> A candidate must have accumulated at least three distinct years of experience in the past five years in at least two of the following major areas of professional involvement. This experience requirement will be waived for currently sitting AAPA Board members who choose to run for a subsequent term of office.</w:t>
      </w:r>
    </w:p>
    <w:p w14:paraId="0872DEF3" w14:textId="77777777" w:rsidR="00CE546C" w:rsidRPr="00633174" w:rsidRDefault="00CE546C" w:rsidP="00633174">
      <w:pPr>
        <w:numPr>
          <w:ilvl w:val="0"/>
          <w:numId w:val="22"/>
        </w:numPr>
        <w:tabs>
          <w:tab w:val="clear" w:pos="2232"/>
          <w:tab w:val="num" w:pos="-720"/>
        </w:tabs>
        <w:spacing w:after="0" w:line="240" w:lineRule="auto"/>
        <w:ind w:left="2070" w:hanging="180"/>
        <w:rPr>
          <w:rFonts w:ascii="Times New Roman" w:eastAsia="Times" w:hAnsi="Times New Roman" w:cs="Times New Roman"/>
          <w:sz w:val="24"/>
          <w:szCs w:val="24"/>
        </w:rPr>
      </w:pPr>
      <w:r w:rsidRPr="00633174">
        <w:rPr>
          <w:rFonts w:ascii="Times New Roman" w:eastAsia="Times" w:hAnsi="Times New Roman" w:cs="Times New Roman"/>
          <w:sz w:val="24"/>
          <w:szCs w:val="24"/>
        </w:rPr>
        <w:t>An AAPA or constituent organization officer, board member, committee, council, commission, work group, task force chair.</w:t>
      </w:r>
    </w:p>
    <w:p w14:paraId="39DFBD9C" w14:textId="42541BBC" w:rsidR="00CE546C" w:rsidRPr="00633174" w:rsidRDefault="00CE546C" w:rsidP="00633174">
      <w:pPr>
        <w:numPr>
          <w:ilvl w:val="0"/>
          <w:numId w:val="22"/>
        </w:numPr>
        <w:tabs>
          <w:tab w:val="clear" w:pos="2232"/>
          <w:tab w:val="num" w:pos="-720"/>
        </w:tabs>
        <w:spacing w:after="0" w:line="240" w:lineRule="auto"/>
        <w:ind w:left="2070" w:hanging="90"/>
        <w:rPr>
          <w:rFonts w:ascii="Times New Roman" w:eastAsia="Times" w:hAnsi="Times New Roman" w:cs="Times New Roman"/>
          <w:sz w:val="24"/>
          <w:szCs w:val="24"/>
        </w:rPr>
      </w:pPr>
      <w:r w:rsidRPr="00633174">
        <w:rPr>
          <w:rFonts w:ascii="Times New Roman" w:eastAsia="Times" w:hAnsi="Times New Roman" w:cs="Times New Roman"/>
          <w:sz w:val="24"/>
          <w:szCs w:val="24"/>
        </w:rPr>
        <w:t xml:space="preserve"> A delegate to AAPA’s House of Delegates </w:t>
      </w:r>
      <w:r w:rsidRPr="00633174">
        <w:rPr>
          <w:rFonts w:ascii="Times New Roman" w:eastAsia="Times" w:hAnsi="Times New Roman" w:cs="Times New Roman"/>
          <w:bCs/>
          <w:color w:val="000000"/>
          <w:sz w:val="24"/>
          <w:szCs w:val="24"/>
        </w:rPr>
        <w:t xml:space="preserve">or a representative to the Student    </w:t>
      </w:r>
    </w:p>
    <w:p w14:paraId="5779DF64" w14:textId="77777777" w:rsidR="00CE546C" w:rsidRPr="00633174" w:rsidRDefault="00CE546C" w:rsidP="00633174">
      <w:pPr>
        <w:spacing w:after="0" w:line="240" w:lineRule="auto"/>
        <w:ind w:left="2070"/>
        <w:rPr>
          <w:rFonts w:ascii="Times New Roman" w:eastAsia="Times" w:hAnsi="Times New Roman" w:cs="Times New Roman"/>
          <w:sz w:val="24"/>
          <w:szCs w:val="24"/>
        </w:rPr>
      </w:pPr>
      <w:r w:rsidRPr="00633174">
        <w:rPr>
          <w:rFonts w:ascii="Times New Roman" w:eastAsia="Times" w:hAnsi="Times New Roman" w:cs="Times New Roman"/>
          <w:sz w:val="24"/>
          <w:szCs w:val="24"/>
        </w:rPr>
        <w:t xml:space="preserve">  </w:t>
      </w:r>
      <w:r w:rsidRPr="00633174">
        <w:rPr>
          <w:rFonts w:ascii="Times New Roman" w:eastAsia="Times" w:hAnsi="Times New Roman" w:cs="Times New Roman"/>
          <w:bCs/>
          <w:color w:val="000000"/>
          <w:sz w:val="24"/>
          <w:szCs w:val="24"/>
        </w:rPr>
        <w:t>Academy of AAPA’s Assembly of Representatives</w:t>
      </w:r>
      <w:r w:rsidRPr="00633174">
        <w:rPr>
          <w:rFonts w:ascii="Times New Roman" w:eastAsia="Times" w:hAnsi="Times New Roman" w:cs="Times New Roman"/>
          <w:sz w:val="24"/>
          <w:szCs w:val="24"/>
        </w:rPr>
        <w:t>.</w:t>
      </w:r>
    </w:p>
    <w:p w14:paraId="797BD15F" w14:textId="77777777" w:rsidR="00CE546C" w:rsidRPr="00633174" w:rsidRDefault="00CE546C" w:rsidP="00633174">
      <w:pPr>
        <w:numPr>
          <w:ilvl w:val="0"/>
          <w:numId w:val="22"/>
        </w:numPr>
        <w:tabs>
          <w:tab w:val="clear" w:pos="2232"/>
          <w:tab w:val="num" w:pos="-720"/>
          <w:tab w:val="left" w:pos="2520"/>
        </w:tabs>
        <w:spacing w:after="0" w:line="240" w:lineRule="auto"/>
        <w:ind w:left="2070" w:hanging="180"/>
        <w:rPr>
          <w:rFonts w:ascii="Times New Roman" w:eastAsia="Times" w:hAnsi="Times New Roman" w:cs="Times New Roman"/>
          <w:sz w:val="24"/>
          <w:szCs w:val="24"/>
        </w:rPr>
      </w:pPr>
      <w:r w:rsidRPr="00633174">
        <w:rPr>
          <w:rFonts w:ascii="Times New Roman" w:eastAsia="Times" w:hAnsi="Times New Roman" w:cs="Times New Roman"/>
          <w:sz w:val="24"/>
          <w:szCs w:val="24"/>
        </w:rPr>
        <w:t xml:space="preserve">A board member, trustee, or committee chair of the </w:t>
      </w:r>
      <w:r w:rsidRPr="00633174">
        <w:rPr>
          <w:rFonts w:ascii="Times New Roman" w:eastAsia="Times" w:hAnsi="Times New Roman" w:cs="Times New Roman"/>
          <w:bCs/>
          <w:color w:val="000000"/>
          <w:sz w:val="24"/>
          <w:szCs w:val="24"/>
        </w:rPr>
        <w:t xml:space="preserve">Student Academy of AAPA, </w:t>
      </w:r>
      <w:r w:rsidRPr="00633174">
        <w:rPr>
          <w:rFonts w:ascii="Times New Roman" w:eastAsia="Times" w:hAnsi="Times New Roman" w:cs="Times New Roman"/>
          <w:sz w:val="24"/>
          <w:szCs w:val="24"/>
        </w:rPr>
        <w:t>PA Foundation, Physician Assistant History Society, AAPA’s Political Action Committee, Physician Assistant Education Association or National Commission on Certification of Physician Assistants.</w:t>
      </w:r>
    </w:p>
    <w:p w14:paraId="1E1C25BF" w14:textId="77777777" w:rsidR="00CE546C" w:rsidRPr="00633174" w:rsidRDefault="00CE546C" w:rsidP="00633174">
      <w:pPr>
        <w:numPr>
          <w:ilvl w:val="0"/>
          <w:numId w:val="22"/>
        </w:numPr>
        <w:tabs>
          <w:tab w:val="clear" w:pos="2232"/>
          <w:tab w:val="num" w:pos="-720"/>
        </w:tabs>
        <w:spacing w:after="0" w:line="240" w:lineRule="auto"/>
        <w:ind w:left="2070" w:hanging="180"/>
        <w:rPr>
          <w:rFonts w:ascii="Times New Roman" w:eastAsia="Times" w:hAnsi="Times New Roman" w:cs="Times New Roman"/>
          <w:sz w:val="24"/>
          <w:szCs w:val="24"/>
        </w:rPr>
      </w:pPr>
      <w:r w:rsidRPr="00633174">
        <w:rPr>
          <w:rFonts w:ascii="Times New Roman" w:eastAsia="Times" w:hAnsi="Times New Roman" w:cs="Times New Roman"/>
          <w:sz w:val="24"/>
          <w:szCs w:val="24"/>
        </w:rPr>
        <w:t>AAPA Board appointee.</w:t>
      </w:r>
    </w:p>
    <w:p w14:paraId="22B83C19" w14:textId="34E20024" w:rsidR="00CE546C" w:rsidRPr="00633174" w:rsidRDefault="00CE546C" w:rsidP="00633174">
      <w:pPr>
        <w:numPr>
          <w:ilvl w:val="0"/>
          <w:numId w:val="21"/>
        </w:numPr>
        <w:tabs>
          <w:tab w:val="num" w:pos="1440"/>
          <w:tab w:val="left" w:pos="2160"/>
        </w:tabs>
        <w:spacing w:after="0" w:line="240" w:lineRule="auto"/>
        <w:ind w:left="1440" w:hanging="180"/>
        <w:rPr>
          <w:rFonts w:ascii="Times New Roman" w:eastAsia="Times" w:hAnsi="Times New Roman" w:cs="Times New Roman"/>
          <w:sz w:val="24"/>
          <w:szCs w:val="24"/>
        </w:rPr>
      </w:pPr>
      <w:r w:rsidRPr="00633174">
        <w:rPr>
          <w:rFonts w:ascii="Times New Roman" w:eastAsia="Times" w:hAnsi="Times New Roman" w:cs="Times New Roman"/>
          <w:sz w:val="24"/>
          <w:szCs w:val="24"/>
        </w:rPr>
        <w:t xml:space="preserve"> A candidate for House Officer must have been a seated delegate for a minimum of two years in the past five years.</w:t>
      </w:r>
    </w:p>
    <w:p w14:paraId="10E63D36" w14:textId="77777777" w:rsidR="00CE546C" w:rsidRPr="00633174" w:rsidRDefault="00CE546C" w:rsidP="00633174">
      <w:pPr>
        <w:spacing w:after="0" w:line="240" w:lineRule="auto"/>
        <w:ind w:left="720"/>
        <w:rPr>
          <w:rFonts w:ascii="Times New Roman" w:eastAsia="Times" w:hAnsi="Times New Roman" w:cs="Times New Roman"/>
          <w:sz w:val="24"/>
          <w:szCs w:val="24"/>
        </w:rPr>
      </w:pPr>
    </w:p>
    <w:p w14:paraId="6BC707F2" w14:textId="31B9762C" w:rsidR="00CE546C" w:rsidRPr="00633174" w:rsidRDefault="00CE546C" w:rsidP="00633174">
      <w:pPr>
        <w:spacing w:after="0" w:line="240" w:lineRule="auto"/>
        <w:ind w:left="720"/>
        <w:rPr>
          <w:rFonts w:ascii="Times New Roman" w:eastAsia="Times" w:hAnsi="Times New Roman" w:cs="Times New Roman"/>
          <w:strike/>
          <w:sz w:val="24"/>
          <w:szCs w:val="24"/>
        </w:rPr>
      </w:pPr>
      <w:r w:rsidRPr="00633174">
        <w:rPr>
          <w:rFonts w:ascii="Times New Roman" w:eastAsia="Times" w:hAnsi="Times New Roman" w:cs="Times New Roman"/>
          <w:sz w:val="24"/>
          <w:szCs w:val="24"/>
        </w:rPr>
        <w:t>Section 4:</w:t>
      </w:r>
      <w:r w:rsidRPr="00633174">
        <w:rPr>
          <w:rFonts w:ascii="Times New Roman" w:eastAsia="Times" w:hAnsi="Times New Roman" w:cs="Times New Roman"/>
          <w:sz w:val="24"/>
          <w:szCs w:val="24"/>
        </w:rPr>
        <w:tab/>
      </w:r>
      <w:r w:rsidRPr="00633174">
        <w:rPr>
          <w:rFonts w:ascii="Times New Roman" w:eastAsia="Times" w:hAnsi="Times New Roman" w:cs="Times New Roman"/>
          <w:sz w:val="24"/>
          <w:szCs w:val="24"/>
          <w:u w:val="single"/>
        </w:rPr>
        <w:t>Self-declaration of Candidacy.</w:t>
      </w:r>
      <w:r w:rsidRPr="00633174">
        <w:rPr>
          <w:rFonts w:ascii="Times New Roman" w:eastAsia="Times" w:hAnsi="Times New Roman" w:cs="Times New Roman"/>
          <w:sz w:val="24"/>
          <w:szCs w:val="24"/>
        </w:rPr>
        <w:t xml:space="preserve">  Self-declaration, in accordance with policy, shall be permitted in</w:t>
      </w:r>
      <w:r w:rsidR="00A20C31" w:rsidRPr="00633174">
        <w:rPr>
          <w:rFonts w:ascii="Times New Roman" w:eastAsia="Times" w:hAnsi="Times New Roman" w:cs="Times New Roman"/>
          <w:sz w:val="24"/>
          <w:szCs w:val="24"/>
        </w:rPr>
        <w:t xml:space="preserve"> </w:t>
      </w:r>
      <w:r w:rsidR="00A20C31" w:rsidRPr="00633174">
        <w:rPr>
          <w:rFonts w:ascii="Times New Roman" w:eastAsia="Times" w:hAnsi="Times New Roman" w:cs="Times New Roman"/>
          <w:sz w:val="24"/>
          <w:szCs w:val="24"/>
          <w:highlight w:val="yellow"/>
        </w:rPr>
        <w:t>ALL ACADEMY ELECTIONS</w:t>
      </w:r>
      <w:r w:rsidRPr="00633174">
        <w:rPr>
          <w:rFonts w:ascii="Times New Roman" w:eastAsia="Times" w:hAnsi="Times New Roman" w:cs="Times New Roman"/>
          <w:sz w:val="24"/>
          <w:szCs w:val="24"/>
          <w:highlight w:val="yellow"/>
        </w:rPr>
        <w:t xml:space="preserve"> </w:t>
      </w:r>
      <w:r w:rsidRPr="00633174">
        <w:rPr>
          <w:rFonts w:ascii="Times New Roman" w:eastAsia="Times" w:hAnsi="Times New Roman" w:cs="Times New Roman"/>
          <w:strike/>
          <w:sz w:val="24"/>
          <w:szCs w:val="24"/>
          <w:highlight w:val="yellow"/>
        </w:rPr>
        <w:t>the election of Academy Officers, Directors-at-large, and House Officers.</w:t>
      </w:r>
    </w:p>
    <w:p w14:paraId="058886BB" w14:textId="77777777" w:rsidR="00A20C31" w:rsidRPr="00633174" w:rsidRDefault="00A20C31" w:rsidP="00633174">
      <w:pPr>
        <w:spacing w:after="0" w:line="240" w:lineRule="auto"/>
        <w:rPr>
          <w:rFonts w:ascii="Times New Roman" w:eastAsia="Times New Roman" w:hAnsi="Times New Roman" w:cs="Times New Roman"/>
          <w:sz w:val="24"/>
          <w:szCs w:val="24"/>
        </w:rPr>
      </w:pPr>
    </w:p>
    <w:p w14:paraId="140B88D2" w14:textId="77777777" w:rsidR="00CE546C" w:rsidRPr="00633174" w:rsidRDefault="00CE546C" w:rsidP="00633174">
      <w:pPr>
        <w:spacing w:after="0" w:line="240" w:lineRule="auto"/>
        <w:ind w:left="720"/>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Section 5:</w:t>
      </w:r>
      <w:r w:rsidRPr="00633174">
        <w:rPr>
          <w:rFonts w:ascii="Times New Roman" w:eastAsia="Times New Roman" w:hAnsi="Times New Roman" w:cs="Times New Roman"/>
          <w:sz w:val="24"/>
          <w:szCs w:val="24"/>
        </w:rPr>
        <w:tab/>
      </w:r>
      <w:r w:rsidRPr="00633174">
        <w:rPr>
          <w:rFonts w:ascii="Times New Roman" w:eastAsia="Times New Roman" w:hAnsi="Times New Roman" w:cs="Times New Roman"/>
          <w:sz w:val="24"/>
          <w:szCs w:val="24"/>
          <w:u w:val="single"/>
        </w:rPr>
        <w:t>Eligible Voters.</w:t>
      </w:r>
      <w:r w:rsidRPr="00633174">
        <w:rPr>
          <w:rFonts w:ascii="Times New Roman" w:eastAsia="Times New Roman" w:hAnsi="Times New Roman" w:cs="Times New Roman"/>
          <w:sz w:val="24"/>
          <w:szCs w:val="24"/>
        </w:rPr>
        <w:t xml:space="preserve">  </w:t>
      </w:r>
    </w:p>
    <w:p w14:paraId="198CA5AD" w14:textId="205C1A25" w:rsidR="00CE546C" w:rsidRPr="00633174" w:rsidRDefault="00CE546C" w:rsidP="00633174">
      <w:pPr>
        <w:numPr>
          <w:ilvl w:val="0"/>
          <w:numId w:val="25"/>
        </w:numPr>
        <w:spacing w:after="0" w:line="240" w:lineRule="auto"/>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 xml:space="preserve">Eligible voters for President-elect, Secretary-Treasurer, </w:t>
      </w:r>
      <w:r w:rsidRPr="00633174">
        <w:rPr>
          <w:rFonts w:ascii="Times New Roman" w:eastAsia="Times New Roman" w:hAnsi="Times New Roman" w:cs="Times New Roman"/>
          <w:strike/>
          <w:sz w:val="24"/>
          <w:szCs w:val="24"/>
          <w:highlight w:val="yellow"/>
        </w:rPr>
        <w:t>and</w:t>
      </w:r>
      <w:r w:rsidRPr="00633174">
        <w:rPr>
          <w:rFonts w:ascii="Times New Roman" w:eastAsia="Times New Roman" w:hAnsi="Times New Roman" w:cs="Times New Roman"/>
          <w:sz w:val="24"/>
          <w:szCs w:val="24"/>
        </w:rPr>
        <w:t xml:space="preserve"> Directors-at-large</w:t>
      </w:r>
      <w:r w:rsidR="008C4B1E" w:rsidRPr="00633174">
        <w:rPr>
          <w:rFonts w:ascii="Times New Roman" w:eastAsia="Times New Roman" w:hAnsi="Times New Roman" w:cs="Times New Roman"/>
          <w:sz w:val="24"/>
          <w:szCs w:val="24"/>
        </w:rPr>
        <w:t xml:space="preserve"> </w:t>
      </w:r>
      <w:r w:rsidR="008C4B1E" w:rsidRPr="00633174">
        <w:rPr>
          <w:rFonts w:ascii="Times New Roman" w:eastAsia="Times New Roman" w:hAnsi="Times New Roman" w:cs="Times New Roman"/>
          <w:sz w:val="24"/>
          <w:szCs w:val="24"/>
          <w:highlight w:val="yellow"/>
        </w:rPr>
        <w:t>AND GENERAL EL</w:t>
      </w:r>
      <w:r w:rsidR="00AD690E">
        <w:rPr>
          <w:rFonts w:ascii="Times New Roman" w:eastAsia="Times New Roman" w:hAnsi="Times New Roman" w:cs="Times New Roman"/>
          <w:sz w:val="24"/>
          <w:szCs w:val="24"/>
          <w:highlight w:val="yellow"/>
        </w:rPr>
        <w:t>E</w:t>
      </w:r>
      <w:r w:rsidR="008C4B1E" w:rsidRPr="00633174">
        <w:rPr>
          <w:rFonts w:ascii="Times New Roman" w:eastAsia="Times New Roman" w:hAnsi="Times New Roman" w:cs="Times New Roman"/>
          <w:sz w:val="24"/>
          <w:szCs w:val="24"/>
          <w:highlight w:val="yellow"/>
        </w:rPr>
        <w:t>CTORATE GOVERNANCE COMMISSION SEATS</w:t>
      </w:r>
      <w:r w:rsidRPr="00633174">
        <w:rPr>
          <w:rFonts w:ascii="Times New Roman" w:eastAsia="Times New Roman" w:hAnsi="Times New Roman" w:cs="Times New Roman"/>
          <w:sz w:val="24"/>
          <w:szCs w:val="24"/>
        </w:rPr>
        <w:t xml:space="preserve"> are fellow members.</w:t>
      </w:r>
    </w:p>
    <w:p w14:paraId="43BC98F7" w14:textId="44ABCB9C" w:rsidR="00CE546C" w:rsidRPr="00633174" w:rsidRDefault="00CE546C" w:rsidP="00633174">
      <w:pPr>
        <w:numPr>
          <w:ilvl w:val="0"/>
          <w:numId w:val="25"/>
        </w:numPr>
        <w:spacing w:after="0" w:line="240" w:lineRule="auto"/>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 xml:space="preserve">Eligible voters for House Officers and for </w:t>
      </w:r>
      <w:r w:rsidR="008C4B1E" w:rsidRPr="00633174">
        <w:rPr>
          <w:rFonts w:ascii="Times New Roman" w:eastAsia="Times New Roman" w:hAnsi="Times New Roman" w:cs="Times New Roman"/>
          <w:sz w:val="24"/>
          <w:szCs w:val="24"/>
          <w:highlight w:val="yellow"/>
        </w:rPr>
        <w:t>HOUSE-</w:t>
      </w:r>
      <w:r w:rsidRPr="00633174">
        <w:rPr>
          <w:rFonts w:ascii="Times New Roman" w:eastAsia="Times New Roman" w:hAnsi="Times New Roman" w:cs="Times New Roman"/>
          <w:sz w:val="24"/>
          <w:szCs w:val="24"/>
        </w:rPr>
        <w:t xml:space="preserve">elected members of </w:t>
      </w:r>
      <w:r w:rsidR="008C4B1E" w:rsidRPr="00633174">
        <w:rPr>
          <w:rFonts w:ascii="Times New Roman" w:eastAsia="Times New Roman" w:hAnsi="Times New Roman" w:cs="Times New Roman"/>
          <w:sz w:val="24"/>
          <w:szCs w:val="24"/>
          <w:highlight w:val="yellow"/>
        </w:rPr>
        <w:t>THE GOVERNANCE COMMISSION AND</w:t>
      </w:r>
      <w:r w:rsidR="008C4B1E" w:rsidRPr="00633174">
        <w:rPr>
          <w:rFonts w:ascii="Times New Roman" w:eastAsia="Times New Roman" w:hAnsi="Times New Roman" w:cs="Times New Roman"/>
          <w:sz w:val="24"/>
          <w:szCs w:val="24"/>
        </w:rPr>
        <w:t xml:space="preserve"> </w:t>
      </w:r>
      <w:r w:rsidRPr="00633174">
        <w:rPr>
          <w:rFonts w:ascii="Times New Roman" w:eastAsia="Times New Roman" w:hAnsi="Times New Roman" w:cs="Times New Roman"/>
          <w:sz w:val="24"/>
          <w:szCs w:val="24"/>
        </w:rPr>
        <w:t>Nominating Work Group are voting members of the House of Delegates who are present at the time of the election.</w:t>
      </w:r>
    </w:p>
    <w:p w14:paraId="1118C2CE" w14:textId="77777777" w:rsidR="008C4B1E" w:rsidRPr="00633174" w:rsidRDefault="00CE546C" w:rsidP="00633174">
      <w:pPr>
        <w:numPr>
          <w:ilvl w:val="0"/>
          <w:numId w:val="25"/>
        </w:numPr>
        <w:spacing w:after="0" w:line="240" w:lineRule="auto"/>
        <w:rPr>
          <w:rFonts w:ascii="Times New Roman" w:eastAsia="Times New Roman" w:hAnsi="Times New Roman" w:cs="Times New Roman"/>
          <w:sz w:val="24"/>
          <w:szCs w:val="24"/>
        </w:rPr>
      </w:pPr>
      <w:bookmarkStart w:id="1" w:name="_Hlk32424905"/>
      <w:r w:rsidRPr="00633174">
        <w:rPr>
          <w:rFonts w:ascii="Times New Roman" w:eastAsia="Times New Roman" w:hAnsi="Times New Roman" w:cs="Times New Roman"/>
          <w:sz w:val="24"/>
          <w:szCs w:val="24"/>
        </w:rPr>
        <w:t>Eligible voters for the Student Academy President-elect and Student Academy Directors of Outreach and Communication</w:t>
      </w:r>
      <w:r w:rsidR="008C4B1E" w:rsidRPr="00633174">
        <w:rPr>
          <w:rFonts w:ascii="Times New Roman" w:eastAsia="Times New Roman" w:hAnsi="Times New Roman" w:cs="Times New Roman"/>
          <w:sz w:val="24"/>
          <w:szCs w:val="24"/>
        </w:rPr>
        <w:t xml:space="preserve">, </w:t>
      </w:r>
      <w:r w:rsidRPr="00633174">
        <w:rPr>
          <w:rFonts w:ascii="Times New Roman" w:eastAsia="Times New Roman" w:hAnsi="Times New Roman" w:cs="Times New Roman"/>
          <w:sz w:val="24"/>
          <w:szCs w:val="24"/>
        </w:rPr>
        <w:t>are credentialed members of the Assembly of Representatives and Student Board members present at the time of the election.</w:t>
      </w:r>
    </w:p>
    <w:bookmarkEnd w:id="1"/>
    <w:p w14:paraId="354521A2" w14:textId="425EC17A" w:rsidR="00CE546C" w:rsidRPr="00633174" w:rsidRDefault="008C4B1E" w:rsidP="00633174">
      <w:pPr>
        <w:pStyle w:val="ListParagraph"/>
        <w:numPr>
          <w:ilvl w:val="0"/>
          <w:numId w:val="25"/>
        </w:numPr>
        <w:spacing w:after="0" w:line="240" w:lineRule="auto"/>
        <w:rPr>
          <w:rFonts w:ascii="Times New Roman" w:eastAsia="Times New Roman" w:hAnsi="Times New Roman" w:cs="Times New Roman"/>
          <w:sz w:val="24"/>
          <w:szCs w:val="24"/>
          <w:highlight w:val="yellow"/>
        </w:rPr>
      </w:pPr>
      <w:r w:rsidRPr="00633174">
        <w:rPr>
          <w:rFonts w:ascii="Times New Roman" w:eastAsia="Times New Roman" w:hAnsi="Times New Roman" w:cs="Times New Roman"/>
          <w:sz w:val="24"/>
          <w:szCs w:val="24"/>
          <w:highlight w:val="yellow"/>
        </w:rPr>
        <w:t>ELIGIBLE VOTERS FOR THE STUDENT ACADEMY-ELECTED GOVERNANCE COMMISSION MEMBERS ARE CREDENTIALED MEMBERS OF THE ASSEMBLY OF REPRESENTATIVES PRESENT AT THE TIME OF THE ELECTION.</w:t>
      </w:r>
    </w:p>
    <w:p w14:paraId="38281EE4" w14:textId="77777777" w:rsidR="00CE546C" w:rsidRPr="00633174" w:rsidRDefault="00CE546C" w:rsidP="00633174">
      <w:pPr>
        <w:numPr>
          <w:ilvl w:val="0"/>
          <w:numId w:val="25"/>
        </w:numPr>
        <w:spacing w:after="0" w:line="240" w:lineRule="auto"/>
        <w:rPr>
          <w:rFonts w:ascii="Times New Roman" w:eastAsia="Times" w:hAnsi="Times New Roman" w:cs="Times New Roman"/>
          <w:sz w:val="24"/>
          <w:szCs w:val="24"/>
        </w:rPr>
      </w:pPr>
      <w:r w:rsidRPr="00633174">
        <w:rPr>
          <w:rFonts w:ascii="Times New Roman" w:eastAsia="Times" w:hAnsi="Times New Roman" w:cs="Times New Roman"/>
          <w:sz w:val="24"/>
          <w:szCs w:val="24"/>
        </w:rPr>
        <w:t xml:space="preserve">Eligible voters for the Student Academy Chief Delegate are credentialed members of the Assembly of Representatives, Student Academy Board members, and credentialed student delegates. </w:t>
      </w:r>
    </w:p>
    <w:p w14:paraId="7635DEE7" w14:textId="77777777" w:rsidR="00CE546C" w:rsidRPr="00633174" w:rsidRDefault="00CE546C" w:rsidP="00633174">
      <w:pPr>
        <w:numPr>
          <w:ilvl w:val="0"/>
          <w:numId w:val="25"/>
        </w:numPr>
        <w:spacing w:after="0" w:line="240" w:lineRule="auto"/>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 xml:space="preserve">Eligible voters for Student Academy Regional Directors are credentialed members of the Assembly of Representatives and Student Board members from within the respective region who are present at the time of the election.   </w:t>
      </w:r>
    </w:p>
    <w:p w14:paraId="0BB5281A" w14:textId="77777777" w:rsidR="00CE546C" w:rsidRPr="00633174" w:rsidRDefault="00CE546C" w:rsidP="00633174">
      <w:pPr>
        <w:numPr>
          <w:ilvl w:val="0"/>
          <w:numId w:val="25"/>
        </w:numPr>
        <w:spacing w:after="0" w:line="240" w:lineRule="auto"/>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For all positions, eligible voters must be current members in good standing (fellow or student) as of the date that is fifteen (15) days before the respective election.</w:t>
      </w:r>
      <w:r w:rsidRPr="00633174">
        <w:rPr>
          <w:rFonts w:ascii="Times New Roman" w:eastAsia="Times New Roman" w:hAnsi="Times New Roman" w:cs="Times New Roman"/>
          <w:strike/>
          <w:sz w:val="24"/>
          <w:szCs w:val="24"/>
        </w:rPr>
        <w:t xml:space="preserve"> </w:t>
      </w:r>
    </w:p>
    <w:p w14:paraId="3FD01B60" w14:textId="77777777" w:rsidR="00CE546C" w:rsidRPr="00633174" w:rsidRDefault="00CE546C" w:rsidP="00633174">
      <w:pPr>
        <w:spacing w:after="0" w:line="240" w:lineRule="auto"/>
        <w:ind w:left="720"/>
        <w:rPr>
          <w:rFonts w:ascii="Times New Roman" w:eastAsia="Times" w:hAnsi="Times New Roman" w:cs="Times New Roman"/>
          <w:sz w:val="24"/>
          <w:szCs w:val="24"/>
        </w:rPr>
      </w:pPr>
    </w:p>
    <w:p w14:paraId="2DB718FA" w14:textId="77E91AD2" w:rsidR="00CE546C" w:rsidRPr="00633174" w:rsidRDefault="00CE546C" w:rsidP="00633174">
      <w:pPr>
        <w:spacing w:after="0" w:line="240" w:lineRule="auto"/>
        <w:ind w:left="720"/>
        <w:rPr>
          <w:rFonts w:ascii="Times New Roman" w:eastAsia="Times" w:hAnsi="Times New Roman" w:cs="Times New Roman"/>
          <w:i/>
          <w:sz w:val="24"/>
          <w:szCs w:val="24"/>
        </w:rPr>
      </w:pPr>
      <w:r w:rsidRPr="00633174">
        <w:rPr>
          <w:rFonts w:ascii="Times New Roman" w:eastAsia="Times" w:hAnsi="Times New Roman" w:cs="Times New Roman"/>
          <w:sz w:val="24"/>
          <w:szCs w:val="24"/>
        </w:rPr>
        <w:t>Section 6:</w:t>
      </w:r>
      <w:r w:rsidRPr="00633174">
        <w:rPr>
          <w:rFonts w:ascii="Times New Roman" w:eastAsia="Times" w:hAnsi="Times New Roman" w:cs="Times New Roman"/>
          <w:sz w:val="24"/>
          <w:szCs w:val="24"/>
        </w:rPr>
        <w:tab/>
      </w:r>
      <w:r w:rsidRPr="00633174">
        <w:rPr>
          <w:rFonts w:ascii="Times New Roman" w:eastAsia="Times" w:hAnsi="Times New Roman" w:cs="Times New Roman"/>
          <w:sz w:val="24"/>
          <w:szCs w:val="24"/>
          <w:u w:val="single"/>
        </w:rPr>
        <w:t>Election Procedures.</w:t>
      </w:r>
      <w:r w:rsidRPr="00633174">
        <w:rPr>
          <w:rFonts w:ascii="Times New Roman" w:eastAsia="Times" w:hAnsi="Times New Roman" w:cs="Times New Roman"/>
          <w:sz w:val="24"/>
          <w:szCs w:val="24"/>
        </w:rPr>
        <w:t xml:space="preserve">  The Governance Commission shall determine the timing and procedures for all Academy elections, </w:t>
      </w:r>
      <w:r w:rsidR="00A20C31" w:rsidRPr="00633174">
        <w:rPr>
          <w:rFonts w:ascii="Times New Roman" w:hAnsi="Times New Roman" w:cs="Times New Roman"/>
          <w:color w:val="000000"/>
          <w:sz w:val="24"/>
          <w:szCs w:val="24"/>
          <w:highlight w:val="yellow"/>
        </w:rPr>
        <w:t>EXCEPT THE NON-GENERAL MEMBERSHIP-ELECTED MEMBERS OF THE GOVERNANCE COMMISSION</w:t>
      </w:r>
      <w:r w:rsidR="00A20C31" w:rsidRPr="00633174">
        <w:rPr>
          <w:rFonts w:ascii="Times New Roman" w:hAnsi="Times New Roman" w:cs="Times New Roman"/>
          <w:color w:val="000000"/>
          <w:sz w:val="24"/>
          <w:szCs w:val="24"/>
        </w:rPr>
        <w:t xml:space="preserve">, </w:t>
      </w:r>
      <w:r w:rsidRPr="00633174">
        <w:rPr>
          <w:rFonts w:ascii="Times New Roman" w:eastAsia="Times" w:hAnsi="Times New Roman" w:cs="Times New Roman"/>
          <w:sz w:val="24"/>
          <w:szCs w:val="24"/>
        </w:rPr>
        <w:t xml:space="preserve">ensuring House elections take place at the annual meeting of the House of Delegates in accordance with the North Carolina Nonprofit Corporation Act and these Bylaws.  </w:t>
      </w:r>
    </w:p>
    <w:p w14:paraId="64460642" w14:textId="77777777" w:rsidR="00CE546C" w:rsidRPr="00633174" w:rsidRDefault="00CE546C" w:rsidP="00633174">
      <w:pPr>
        <w:spacing w:after="0" w:line="240" w:lineRule="auto"/>
        <w:ind w:left="720"/>
        <w:rPr>
          <w:rFonts w:ascii="Times New Roman" w:eastAsia="Times" w:hAnsi="Times New Roman" w:cs="Times New Roman"/>
          <w:sz w:val="24"/>
          <w:szCs w:val="24"/>
        </w:rPr>
      </w:pPr>
    </w:p>
    <w:p w14:paraId="6D6B1134" w14:textId="77777777" w:rsidR="00CE546C" w:rsidRPr="00633174" w:rsidRDefault="00CE546C" w:rsidP="00633174">
      <w:pPr>
        <w:spacing w:after="0" w:line="240" w:lineRule="auto"/>
        <w:ind w:left="720"/>
        <w:rPr>
          <w:rFonts w:ascii="Times New Roman" w:eastAsia="Times" w:hAnsi="Times New Roman" w:cs="Times New Roman"/>
          <w:sz w:val="24"/>
          <w:szCs w:val="24"/>
        </w:rPr>
      </w:pPr>
      <w:r w:rsidRPr="00633174">
        <w:rPr>
          <w:rFonts w:ascii="Times New Roman" w:eastAsia="Times" w:hAnsi="Times New Roman" w:cs="Times New Roman"/>
          <w:sz w:val="24"/>
          <w:szCs w:val="24"/>
        </w:rPr>
        <w:t>Section 7:</w:t>
      </w:r>
      <w:r w:rsidRPr="00633174">
        <w:rPr>
          <w:rFonts w:ascii="Times New Roman" w:eastAsia="Times" w:hAnsi="Times New Roman" w:cs="Times New Roman"/>
          <w:sz w:val="24"/>
          <w:szCs w:val="24"/>
        </w:rPr>
        <w:tab/>
      </w:r>
      <w:r w:rsidRPr="00633174">
        <w:rPr>
          <w:rFonts w:ascii="Times New Roman" w:eastAsia="Times" w:hAnsi="Times New Roman" w:cs="Times New Roman"/>
          <w:sz w:val="24"/>
          <w:szCs w:val="24"/>
          <w:u w:val="single"/>
        </w:rPr>
        <w:t>Vote Necessary to Elect.</w:t>
      </w:r>
      <w:r w:rsidRPr="00633174">
        <w:rPr>
          <w:rFonts w:ascii="Times New Roman" w:eastAsia="Times" w:hAnsi="Times New Roman" w:cs="Times New Roman"/>
          <w:sz w:val="24"/>
          <w:szCs w:val="24"/>
        </w:rPr>
        <w:t xml:space="preserve">  A plurality of the votes cast shall elect the Directors-at-large and the Academy Officers (excluding the Vice President), so long as the number of votes cast equals or exceeds a quorum of one (1) percent of the members entitled to vote in the election.  In the case of a tie vote, the House of Delegates shall vote to decide the election from among the candidates who tied.  The vote necessary to elect the House Officers (including the Speaker, who shall serve as the Vice President of the Academy) shall be prescribed in Article VI, Section 3.</w:t>
      </w:r>
    </w:p>
    <w:p w14:paraId="3F7FE210" w14:textId="77777777" w:rsidR="00CE546C" w:rsidRPr="00633174" w:rsidRDefault="00CE546C" w:rsidP="00633174">
      <w:pPr>
        <w:spacing w:after="0" w:line="240" w:lineRule="auto"/>
        <w:ind w:left="720"/>
        <w:rPr>
          <w:rFonts w:ascii="Times New Roman" w:eastAsia="Times" w:hAnsi="Times New Roman" w:cs="Times New Roman"/>
          <w:sz w:val="24"/>
          <w:szCs w:val="24"/>
        </w:rPr>
      </w:pPr>
    </w:p>
    <w:p w14:paraId="2810687D" w14:textId="77777777" w:rsidR="00CE546C" w:rsidRPr="00633174" w:rsidRDefault="00CE546C" w:rsidP="00633174">
      <w:pPr>
        <w:spacing w:after="0" w:line="240" w:lineRule="auto"/>
        <w:ind w:left="720"/>
        <w:rPr>
          <w:rFonts w:ascii="Times New Roman" w:eastAsia="Times" w:hAnsi="Times New Roman" w:cs="Times New Roman"/>
          <w:sz w:val="24"/>
          <w:szCs w:val="24"/>
        </w:rPr>
      </w:pPr>
      <w:r w:rsidRPr="00633174">
        <w:rPr>
          <w:rFonts w:ascii="Times New Roman" w:eastAsia="Times" w:hAnsi="Times New Roman" w:cs="Times New Roman"/>
          <w:sz w:val="24"/>
          <w:szCs w:val="24"/>
        </w:rPr>
        <w:t>Section 8:</w:t>
      </w:r>
      <w:r w:rsidRPr="00633174">
        <w:rPr>
          <w:rFonts w:ascii="Times New Roman" w:eastAsia="Times" w:hAnsi="Times New Roman" w:cs="Times New Roman"/>
          <w:sz w:val="24"/>
          <w:szCs w:val="24"/>
        </w:rPr>
        <w:tab/>
      </w:r>
      <w:r w:rsidRPr="00633174">
        <w:rPr>
          <w:rFonts w:ascii="Times New Roman" w:eastAsia="Times" w:hAnsi="Times New Roman" w:cs="Times New Roman"/>
          <w:sz w:val="24"/>
          <w:szCs w:val="24"/>
          <w:u w:val="single"/>
        </w:rPr>
        <w:t>Commencement of Terms.</w:t>
      </w:r>
      <w:r w:rsidRPr="00633174">
        <w:rPr>
          <w:rFonts w:ascii="Times New Roman" w:eastAsia="Times" w:hAnsi="Times New Roman" w:cs="Times New Roman"/>
          <w:sz w:val="24"/>
          <w:szCs w:val="24"/>
        </w:rPr>
        <w:t xml:space="preserve">  The term of office for all elected positions, including Directors-at-large, the Student Director, Academy Officers, and House Officers, shall begin on July 1.  </w:t>
      </w:r>
      <w:proofErr w:type="gramStart"/>
      <w:r w:rsidRPr="00633174">
        <w:rPr>
          <w:rFonts w:ascii="Times New Roman" w:eastAsia="Times" w:hAnsi="Times New Roman" w:cs="Times New Roman"/>
          <w:sz w:val="24"/>
          <w:szCs w:val="24"/>
        </w:rPr>
        <w:t>In the event that</w:t>
      </w:r>
      <w:proofErr w:type="gramEnd"/>
      <w:r w:rsidRPr="00633174">
        <w:rPr>
          <w:rFonts w:ascii="Times New Roman" w:eastAsia="Times" w:hAnsi="Times New Roman" w:cs="Times New Roman"/>
          <w:sz w:val="24"/>
          <w:szCs w:val="24"/>
        </w:rPr>
        <w:t xml:space="preserve"> the election of the House Officers occurs later than July 1, the new House Officers will take office at the close of the meeting during which they were elected.</w:t>
      </w:r>
    </w:p>
    <w:p w14:paraId="188553BC" w14:textId="77777777" w:rsidR="00CE546C" w:rsidRPr="00633174" w:rsidRDefault="00CE546C" w:rsidP="00633174">
      <w:pPr>
        <w:spacing w:after="0" w:line="240" w:lineRule="auto"/>
        <w:ind w:left="720"/>
        <w:rPr>
          <w:rFonts w:ascii="Times New Roman" w:eastAsia="Times" w:hAnsi="Times New Roman" w:cs="Times New Roman"/>
          <w:sz w:val="24"/>
          <w:szCs w:val="24"/>
        </w:rPr>
      </w:pPr>
    </w:p>
    <w:p w14:paraId="4DEA2258" w14:textId="640197B8" w:rsidR="00CE546C" w:rsidRDefault="00CE546C" w:rsidP="00B34347">
      <w:pPr>
        <w:spacing w:after="0" w:line="240" w:lineRule="auto"/>
        <w:ind w:left="720"/>
        <w:outlineLvl w:val="0"/>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Section 9:</w:t>
      </w:r>
      <w:r w:rsidRPr="00633174">
        <w:rPr>
          <w:rFonts w:ascii="Times New Roman" w:eastAsia="Times New Roman" w:hAnsi="Times New Roman" w:cs="Times New Roman"/>
          <w:sz w:val="24"/>
          <w:szCs w:val="24"/>
        </w:rPr>
        <w:tab/>
      </w:r>
      <w:r w:rsidRPr="00633174">
        <w:rPr>
          <w:rFonts w:ascii="Times New Roman" w:eastAsia="Times New Roman" w:hAnsi="Times New Roman" w:cs="Times New Roman"/>
          <w:sz w:val="24"/>
          <w:szCs w:val="24"/>
          <w:u w:val="single"/>
        </w:rPr>
        <w:t>Vacancies.</w:t>
      </w:r>
      <w:r w:rsidRPr="00633174">
        <w:rPr>
          <w:rFonts w:ascii="Times New Roman" w:eastAsia="Times New Roman" w:hAnsi="Times New Roman" w:cs="Times New Roman"/>
          <w:sz w:val="24"/>
          <w:szCs w:val="24"/>
        </w:rPr>
        <w:t xml:space="preserve">  Academy Officers and Directors, the Student Director and House Officers may resign or be removed as provided in these Bylaws.  The method of filling positions vacated by the holder prior to completion of term shall be as follows:</w:t>
      </w:r>
    </w:p>
    <w:p w14:paraId="2C2648BC" w14:textId="77777777" w:rsidR="00B34347" w:rsidRPr="00633174" w:rsidRDefault="00B34347" w:rsidP="00B34347">
      <w:pPr>
        <w:spacing w:after="0" w:line="240" w:lineRule="auto"/>
        <w:ind w:left="720"/>
        <w:outlineLvl w:val="0"/>
        <w:rPr>
          <w:rFonts w:ascii="Times New Roman" w:eastAsia="Times New Roman" w:hAnsi="Times New Roman" w:cs="Times New Roman"/>
          <w:sz w:val="24"/>
          <w:szCs w:val="24"/>
        </w:rPr>
      </w:pPr>
    </w:p>
    <w:p w14:paraId="2A347C03" w14:textId="77777777" w:rsidR="00CE546C" w:rsidRPr="00633174" w:rsidRDefault="00CE546C" w:rsidP="00B34347">
      <w:pPr>
        <w:numPr>
          <w:ilvl w:val="1"/>
          <w:numId w:val="24"/>
        </w:numPr>
        <w:spacing w:after="0" w:line="240" w:lineRule="auto"/>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OFFICE OF THE PRESIDENT.  The President-elect shall become the President to serve the unexpired term. The President-elect shall then serve a successive term as President.</w:t>
      </w:r>
    </w:p>
    <w:p w14:paraId="3A864419" w14:textId="77777777" w:rsidR="00CE546C" w:rsidRPr="00633174" w:rsidRDefault="00CE546C" w:rsidP="00633174">
      <w:pPr>
        <w:numPr>
          <w:ilvl w:val="1"/>
          <w:numId w:val="24"/>
        </w:numPr>
        <w:spacing w:after="120" w:line="240" w:lineRule="auto"/>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 xml:space="preserve">OFFICE OF THE PRESIDENT-ELECT.  In the event of a vacancy in the office of President-elect, the Immediate Past President shall assume the duties, but not the office of the President-elect while continuing to perform the duties of Immediate Past President. The Nominating Work Group will prepare a slate of candidates.   Eligible members, as described in Section 6 of this Article, shall elect a new President-elect from the candidates proposed and any candidates that self-declare. The elected candidate will take office immediately and will serve the remainder of the un-expired term.  </w:t>
      </w:r>
    </w:p>
    <w:p w14:paraId="4BEF5816" w14:textId="77777777" w:rsidR="00CE546C" w:rsidRPr="00633174" w:rsidRDefault="00CE546C" w:rsidP="00B34347">
      <w:pPr>
        <w:numPr>
          <w:ilvl w:val="1"/>
          <w:numId w:val="24"/>
        </w:numPr>
        <w:spacing w:after="0" w:line="240" w:lineRule="auto"/>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 xml:space="preserve">SPEAKER; </w:t>
      </w:r>
      <w:r w:rsidRPr="00633174">
        <w:rPr>
          <w:rFonts w:ascii="Times New Roman" w:eastAsia="Times New Roman" w:hAnsi="Times New Roman" w:cs="Times New Roman"/>
          <w:caps/>
          <w:sz w:val="24"/>
          <w:szCs w:val="24"/>
        </w:rPr>
        <w:t>First vice Speaker</w:t>
      </w:r>
      <w:r w:rsidRPr="00633174">
        <w:rPr>
          <w:rFonts w:ascii="Times New Roman" w:eastAsia="Times New Roman" w:hAnsi="Times New Roman" w:cs="Times New Roman"/>
          <w:sz w:val="24"/>
          <w:szCs w:val="24"/>
        </w:rPr>
        <w:t xml:space="preserve">; </w:t>
      </w:r>
      <w:r w:rsidRPr="00633174">
        <w:rPr>
          <w:rFonts w:ascii="Times New Roman" w:eastAsia="Times New Roman" w:hAnsi="Times New Roman" w:cs="Times New Roman"/>
          <w:caps/>
          <w:sz w:val="24"/>
          <w:szCs w:val="24"/>
        </w:rPr>
        <w:t xml:space="preserve">Second vice-Speaker.  </w:t>
      </w:r>
      <w:r w:rsidRPr="00633174">
        <w:rPr>
          <w:rFonts w:ascii="Times New Roman" w:eastAsia="Times New Roman" w:hAnsi="Times New Roman" w:cs="Times New Roman"/>
          <w:sz w:val="24"/>
          <w:szCs w:val="24"/>
        </w:rPr>
        <w:t>A vacancy in the positions of the Speaker, First Vice Speaker, or Second Vice Speaker shall be filled in the manner prescribed by the House of Delegates Standing Rules, and in accordance with Article VI, Section 3 of these Bylaws.</w:t>
      </w:r>
    </w:p>
    <w:p w14:paraId="38131823" w14:textId="77777777" w:rsidR="00CE546C" w:rsidRPr="00633174" w:rsidRDefault="00CE546C" w:rsidP="00B34347">
      <w:pPr>
        <w:numPr>
          <w:ilvl w:val="1"/>
          <w:numId w:val="24"/>
        </w:numPr>
        <w:spacing w:after="0" w:line="240" w:lineRule="auto"/>
        <w:rPr>
          <w:rFonts w:ascii="Times New Roman" w:eastAsia="Times New Roman" w:hAnsi="Times New Roman" w:cs="Times New Roman"/>
          <w:sz w:val="24"/>
          <w:szCs w:val="24"/>
        </w:rPr>
      </w:pPr>
      <w:r w:rsidRPr="00633174">
        <w:rPr>
          <w:rFonts w:ascii="Times New Roman" w:eastAsia="Times New Roman" w:hAnsi="Times New Roman" w:cs="Times New Roman"/>
          <w:caps/>
          <w:sz w:val="24"/>
          <w:szCs w:val="24"/>
        </w:rPr>
        <w:t>Student Academy Board Member</w:t>
      </w:r>
      <w:r w:rsidRPr="00633174">
        <w:rPr>
          <w:rFonts w:ascii="Times New Roman" w:eastAsia="Times New Roman" w:hAnsi="Times New Roman" w:cs="Times New Roman"/>
          <w:sz w:val="24"/>
          <w:szCs w:val="24"/>
        </w:rPr>
        <w:t xml:space="preserve">.  A vacancy in the Student Director position shall be filled in the manner prescribed by the Student Academy Bylaws. </w:t>
      </w:r>
    </w:p>
    <w:p w14:paraId="4F91CFE1" w14:textId="77777777" w:rsidR="00CE546C" w:rsidRPr="00633174" w:rsidRDefault="00CE546C" w:rsidP="00633174">
      <w:pPr>
        <w:numPr>
          <w:ilvl w:val="1"/>
          <w:numId w:val="24"/>
        </w:numPr>
        <w:spacing w:after="0" w:line="240" w:lineRule="auto"/>
        <w:rPr>
          <w:rFonts w:ascii="Times New Roman" w:eastAsia="Times New Roman" w:hAnsi="Times New Roman" w:cs="Times New Roman"/>
          <w:sz w:val="24"/>
          <w:szCs w:val="24"/>
        </w:rPr>
      </w:pPr>
      <w:r w:rsidRPr="00633174">
        <w:rPr>
          <w:rFonts w:ascii="Times New Roman" w:eastAsia="Times New Roman" w:hAnsi="Times New Roman" w:cs="Times New Roman"/>
          <w:caps/>
          <w:sz w:val="24"/>
          <w:szCs w:val="24"/>
        </w:rPr>
        <w:t xml:space="preserve">Other Board vacancies.  </w:t>
      </w:r>
      <w:r w:rsidRPr="00633174">
        <w:rPr>
          <w:rFonts w:ascii="Times New Roman" w:eastAsia="Times New Roman" w:hAnsi="Times New Roman" w:cs="Times New Roman"/>
          <w:sz w:val="24"/>
          <w:szCs w:val="24"/>
        </w:rPr>
        <w:t xml:space="preserve"> The Nominating Work Group will prepare a slate of candidates. Eligible members, as described in Section 6 of this Article, shall elect a new officer and/or director from the candidates proposed and any candidates that self-declare. The elected candidate will take office immediately and will serve the remainder of the un-expired term.</w:t>
      </w:r>
    </w:p>
    <w:p w14:paraId="189B1340" w14:textId="46D30188" w:rsidR="00CE546C" w:rsidRPr="00633174" w:rsidRDefault="00CE546C" w:rsidP="00633174">
      <w:pPr>
        <w:pStyle w:val="BodyTextIndent2"/>
        <w:spacing w:after="0" w:line="240" w:lineRule="auto"/>
        <w:ind w:left="0"/>
        <w:rPr>
          <w:b/>
          <w:sz w:val="24"/>
          <w:szCs w:val="24"/>
          <w:u w:val="single"/>
        </w:rPr>
      </w:pPr>
    </w:p>
    <w:p w14:paraId="0415128E" w14:textId="532AB72E" w:rsidR="00BB6A1F" w:rsidRPr="00633174" w:rsidRDefault="00BB6A1F" w:rsidP="00633174">
      <w:pPr>
        <w:pStyle w:val="BodyTextIndent2"/>
        <w:spacing w:after="0" w:line="240" w:lineRule="auto"/>
        <w:ind w:left="0"/>
        <w:rPr>
          <w:b/>
          <w:sz w:val="24"/>
          <w:szCs w:val="24"/>
          <w:u w:val="single"/>
        </w:rPr>
      </w:pPr>
      <w:bookmarkStart w:id="2" w:name="_Hlk70409231"/>
      <w:r w:rsidRPr="00633174">
        <w:rPr>
          <w:b/>
          <w:sz w:val="24"/>
          <w:szCs w:val="24"/>
          <w:u w:val="single"/>
        </w:rPr>
        <w:t>Rationale/Justification</w:t>
      </w:r>
    </w:p>
    <w:p w14:paraId="61670ECD" w14:textId="39F28F0A" w:rsidR="00F30CF1" w:rsidRPr="00633174" w:rsidRDefault="00F30CF1" w:rsidP="00633174">
      <w:pPr>
        <w:spacing w:after="0" w:line="240" w:lineRule="auto"/>
        <w:rPr>
          <w:rFonts w:ascii="Times New Roman" w:eastAsia="Times New Roman" w:hAnsi="Times New Roman" w:cs="Times New Roman"/>
          <w:bCs/>
          <w:sz w:val="24"/>
          <w:szCs w:val="24"/>
        </w:rPr>
      </w:pPr>
      <w:r w:rsidRPr="00633174">
        <w:rPr>
          <w:rFonts w:ascii="Times New Roman" w:eastAsia="Times New Roman" w:hAnsi="Times New Roman" w:cs="Times New Roman"/>
          <w:bCs/>
          <w:sz w:val="24"/>
          <w:szCs w:val="24"/>
        </w:rPr>
        <w:t xml:space="preserve">The </w:t>
      </w:r>
      <w:r w:rsidRPr="00633174">
        <w:rPr>
          <w:rFonts w:ascii="Times New Roman" w:hAnsi="Times New Roman" w:cs="Times New Roman"/>
          <w:sz w:val="24"/>
          <w:szCs w:val="24"/>
        </w:rPr>
        <w:t>2019 AAPA House of Delegates considered bylaws resolution “2019</w:t>
      </w:r>
      <w:r w:rsidR="00216A9E">
        <w:rPr>
          <w:rFonts w:ascii="Times New Roman" w:hAnsi="Times New Roman" w:cs="Times New Roman"/>
          <w:sz w:val="24"/>
          <w:szCs w:val="24"/>
        </w:rPr>
        <w:t>-</w:t>
      </w:r>
      <w:r w:rsidRPr="00633174">
        <w:rPr>
          <w:rFonts w:ascii="Times New Roman" w:hAnsi="Times New Roman" w:cs="Times New Roman"/>
          <w:sz w:val="24"/>
          <w:szCs w:val="24"/>
        </w:rPr>
        <w:t>A-08 A, Governance Commission” which sought to codify the AAPA Governance Commission. The full resolution was ultimately divided by the House, and the remaining part, 2019</w:t>
      </w:r>
      <w:r w:rsidR="00216A9E">
        <w:rPr>
          <w:rFonts w:ascii="Times New Roman" w:hAnsi="Times New Roman" w:cs="Times New Roman"/>
          <w:sz w:val="24"/>
          <w:szCs w:val="24"/>
        </w:rPr>
        <w:t>-</w:t>
      </w:r>
      <w:r w:rsidRPr="00633174">
        <w:rPr>
          <w:rFonts w:ascii="Times New Roman" w:hAnsi="Times New Roman" w:cs="Times New Roman"/>
          <w:sz w:val="24"/>
          <w:szCs w:val="24"/>
        </w:rPr>
        <w:t>A-08</w:t>
      </w:r>
      <w:r w:rsidR="00216A9E">
        <w:rPr>
          <w:rFonts w:ascii="Times New Roman" w:hAnsi="Times New Roman" w:cs="Times New Roman"/>
          <w:sz w:val="24"/>
          <w:szCs w:val="24"/>
        </w:rPr>
        <w:t>-</w:t>
      </w:r>
      <w:r w:rsidRPr="00633174">
        <w:rPr>
          <w:rFonts w:ascii="Times New Roman" w:hAnsi="Times New Roman" w:cs="Times New Roman"/>
          <w:sz w:val="24"/>
          <w:szCs w:val="24"/>
        </w:rPr>
        <w:t xml:space="preserve">A, was referred. As a result, a </w:t>
      </w:r>
      <w:r w:rsidRPr="00633174">
        <w:rPr>
          <w:rFonts w:ascii="Times New Roman" w:eastAsia="Times New Roman" w:hAnsi="Times New Roman" w:cs="Times New Roman"/>
          <w:bCs/>
          <w:sz w:val="24"/>
          <w:szCs w:val="24"/>
        </w:rPr>
        <w:t>Governance Commission (“GovCom”) Review Task Force was jointly appointed by AAPA Board and House of Delegates leaders, and was charged to review the roles, responsibilities, composition and pathway to that composition of the AAPA Governance Commission. The Task Force was composed of two members appointed by the 2018-2019 Speaker of the House, two members appointed by the 2019-2020 Speaker of the House, two members appointed by the 2019-20 President/Chair of the Board, two members appointed by the 2018-19 President/Chair of the Board (one current GovCom member and one previous GovCom member to serve as chair). Additionally, there was one student member appointed by the 2018-19 Student Academy President.</w:t>
      </w:r>
    </w:p>
    <w:p w14:paraId="49AFB247" w14:textId="77777777" w:rsidR="00F30CF1" w:rsidRPr="00633174" w:rsidRDefault="00F30CF1" w:rsidP="00633174">
      <w:pPr>
        <w:spacing w:after="0" w:line="240" w:lineRule="auto"/>
        <w:rPr>
          <w:rFonts w:ascii="Times New Roman" w:eastAsia="Times New Roman" w:hAnsi="Times New Roman" w:cs="Times New Roman"/>
          <w:bCs/>
          <w:sz w:val="24"/>
          <w:szCs w:val="24"/>
        </w:rPr>
      </w:pPr>
    </w:p>
    <w:p w14:paraId="74572588" w14:textId="79FA19C3" w:rsidR="00F30CF1" w:rsidRPr="00633174" w:rsidRDefault="00F30CF1" w:rsidP="00633174">
      <w:pPr>
        <w:spacing w:after="0" w:line="240" w:lineRule="auto"/>
        <w:rPr>
          <w:rFonts w:ascii="Times New Roman" w:eastAsia="Times New Roman" w:hAnsi="Times New Roman" w:cs="Times New Roman"/>
          <w:bCs/>
          <w:sz w:val="24"/>
          <w:szCs w:val="24"/>
        </w:rPr>
      </w:pPr>
      <w:r w:rsidRPr="00633174">
        <w:rPr>
          <w:rFonts w:ascii="Times New Roman" w:hAnsi="Times New Roman" w:cs="Times New Roman"/>
          <w:sz w:val="24"/>
          <w:szCs w:val="24"/>
        </w:rPr>
        <w:t>The GovCom Review Task Force diligently researched the historical descriptions of the AAPA’s current Governance Commission, multiple related bylaws and policies and procedures, as well as the roles of Governance Commissions f</w:t>
      </w:r>
      <w:r w:rsidR="00563659">
        <w:rPr>
          <w:rFonts w:ascii="Times New Roman" w:hAnsi="Times New Roman" w:cs="Times New Roman"/>
          <w:sz w:val="24"/>
          <w:szCs w:val="24"/>
        </w:rPr>
        <w:t>rom</w:t>
      </w:r>
      <w:r w:rsidRPr="00633174">
        <w:rPr>
          <w:rFonts w:ascii="Times New Roman" w:hAnsi="Times New Roman" w:cs="Times New Roman"/>
          <w:sz w:val="24"/>
          <w:szCs w:val="24"/>
        </w:rPr>
        <w:t xml:space="preserve"> various non-profit corporations to inform itself of possible options. Primary goals of the </w:t>
      </w:r>
      <w:r w:rsidR="00563659">
        <w:rPr>
          <w:rFonts w:ascii="Times New Roman" w:hAnsi="Times New Roman" w:cs="Times New Roman"/>
          <w:sz w:val="24"/>
          <w:szCs w:val="24"/>
        </w:rPr>
        <w:t>T</w:t>
      </w:r>
      <w:r w:rsidRPr="00633174">
        <w:rPr>
          <w:rFonts w:ascii="Times New Roman" w:hAnsi="Times New Roman" w:cs="Times New Roman"/>
          <w:sz w:val="24"/>
          <w:szCs w:val="24"/>
        </w:rPr>
        <w:t xml:space="preserve">ask </w:t>
      </w:r>
      <w:r w:rsidR="00563659">
        <w:rPr>
          <w:rFonts w:ascii="Times New Roman" w:hAnsi="Times New Roman" w:cs="Times New Roman"/>
          <w:sz w:val="24"/>
          <w:szCs w:val="24"/>
        </w:rPr>
        <w:t>F</w:t>
      </w:r>
      <w:r w:rsidRPr="00633174">
        <w:rPr>
          <w:rFonts w:ascii="Times New Roman" w:hAnsi="Times New Roman" w:cs="Times New Roman"/>
          <w:sz w:val="24"/>
          <w:szCs w:val="24"/>
        </w:rPr>
        <w:t xml:space="preserve">orce sought to balance organizational, structural and procedural realities with concepts of transparency, democracy, and broad involvement of stakeholders. A cardinal goal for the task force was to continuously consider the </w:t>
      </w:r>
      <w:r w:rsidR="00563659">
        <w:rPr>
          <w:rFonts w:ascii="Times New Roman" w:hAnsi="Times New Roman" w:cs="Times New Roman"/>
          <w:sz w:val="24"/>
          <w:szCs w:val="24"/>
        </w:rPr>
        <w:t>A</w:t>
      </w:r>
      <w:r w:rsidRPr="00633174">
        <w:rPr>
          <w:rFonts w:ascii="Times New Roman" w:hAnsi="Times New Roman" w:cs="Times New Roman"/>
          <w:sz w:val="24"/>
          <w:szCs w:val="24"/>
        </w:rPr>
        <w:t xml:space="preserve">cademy as a whole and to avoid focusing on any one entity within the realm of AAPA governance groups. With the many options and permutations available to propose, the </w:t>
      </w:r>
      <w:r w:rsidR="00563659">
        <w:rPr>
          <w:rFonts w:ascii="Times New Roman" w:hAnsi="Times New Roman" w:cs="Times New Roman"/>
          <w:sz w:val="24"/>
          <w:szCs w:val="24"/>
        </w:rPr>
        <w:t>T</w:t>
      </w:r>
      <w:r w:rsidRPr="00633174">
        <w:rPr>
          <w:rFonts w:ascii="Times New Roman" w:hAnsi="Times New Roman" w:cs="Times New Roman"/>
          <w:sz w:val="24"/>
          <w:szCs w:val="24"/>
        </w:rPr>
        <w:t xml:space="preserve">ask </w:t>
      </w:r>
      <w:r w:rsidR="00563659">
        <w:rPr>
          <w:rFonts w:ascii="Times New Roman" w:hAnsi="Times New Roman" w:cs="Times New Roman"/>
          <w:sz w:val="24"/>
          <w:szCs w:val="24"/>
        </w:rPr>
        <w:t>F</w:t>
      </w:r>
      <w:r w:rsidRPr="00633174">
        <w:rPr>
          <w:rFonts w:ascii="Times New Roman" w:hAnsi="Times New Roman" w:cs="Times New Roman"/>
          <w:sz w:val="24"/>
          <w:szCs w:val="24"/>
        </w:rPr>
        <w:t>orce eventually determined that a moderate, balanced approach to possibly competing principles would be the best choice to propose to the 2020 House of Delegates for consideration. The GovCom Review Task Force is presenting this resolution</w:t>
      </w:r>
      <w:r w:rsidRPr="00633174">
        <w:rPr>
          <w:rFonts w:ascii="Times New Roman" w:eastAsia="Times New Roman" w:hAnsi="Times New Roman" w:cs="Times New Roman"/>
          <w:bCs/>
          <w:sz w:val="24"/>
          <w:szCs w:val="24"/>
        </w:rPr>
        <w:t xml:space="preserve"> in order to:</w:t>
      </w:r>
    </w:p>
    <w:p w14:paraId="4E47C725" w14:textId="1BA8F90A" w:rsidR="00F30CF1" w:rsidRPr="00633174" w:rsidRDefault="00F30CF1" w:rsidP="00633174">
      <w:pPr>
        <w:numPr>
          <w:ilvl w:val="0"/>
          <w:numId w:val="13"/>
        </w:numPr>
        <w:spacing w:after="0" w:line="240" w:lineRule="auto"/>
        <w:contextualSpacing/>
        <w:rPr>
          <w:rFonts w:ascii="Times New Roman" w:eastAsia="Times New Roman" w:hAnsi="Times New Roman" w:cs="Times New Roman"/>
          <w:bCs/>
          <w:sz w:val="24"/>
          <w:szCs w:val="24"/>
        </w:rPr>
      </w:pPr>
      <w:r w:rsidRPr="00633174">
        <w:rPr>
          <w:rFonts w:ascii="Times New Roman" w:eastAsia="Times New Roman" w:hAnsi="Times New Roman" w:cs="Times New Roman"/>
          <w:bCs/>
          <w:sz w:val="24"/>
          <w:szCs w:val="24"/>
        </w:rPr>
        <w:t>Recognize the significance of the Governance Commission’s current and potential roles in supporting the Board, the House of Delegates, the Student Academy and various work</w:t>
      </w:r>
      <w:r w:rsidR="00563659">
        <w:rPr>
          <w:rFonts w:ascii="Times New Roman" w:eastAsia="Times New Roman" w:hAnsi="Times New Roman" w:cs="Times New Roman"/>
          <w:bCs/>
          <w:sz w:val="24"/>
          <w:szCs w:val="24"/>
        </w:rPr>
        <w:t xml:space="preserve"> </w:t>
      </w:r>
      <w:r w:rsidRPr="00633174">
        <w:rPr>
          <w:rFonts w:ascii="Times New Roman" w:eastAsia="Times New Roman" w:hAnsi="Times New Roman" w:cs="Times New Roman"/>
          <w:bCs/>
          <w:sz w:val="24"/>
          <w:szCs w:val="24"/>
        </w:rPr>
        <w:t xml:space="preserve">groups and commissions in their </w:t>
      </w:r>
      <w:proofErr w:type="gramStart"/>
      <w:r w:rsidRPr="00633174">
        <w:rPr>
          <w:rFonts w:ascii="Times New Roman" w:eastAsia="Times New Roman" w:hAnsi="Times New Roman" w:cs="Times New Roman"/>
          <w:bCs/>
          <w:sz w:val="24"/>
          <w:szCs w:val="24"/>
        </w:rPr>
        <w:t>responsibilities;</w:t>
      </w:r>
      <w:proofErr w:type="gramEnd"/>
      <w:r w:rsidRPr="00633174">
        <w:rPr>
          <w:rFonts w:ascii="Times New Roman" w:eastAsia="Times New Roman" w:hAnsi="Times New Roman" w:cs="Times New Roman"/>
          <w:bCs/>
          <w:sz w:val="24"/>
          <w:szCs w:val="24"/>
        </w:rPr>
        <w:t xml:space="preserve">  </w:t>
      </w:r>
    </w:p>
    <w:p w14:paraId="32AFB048" w14:textId="77777777" w:rsidR="00F30CF1" w:rsidRPr="00633174" w:rsidRDefault="00F30CF1" w:rsidP="00633174">
      <w:pPr>
        <w:numPr>
          <w:ilvl w:val="0"/>
          <w:numId w:val="13"/>
        </w:numPr>
        <w:spacing w:after="0" w:line="240" w:lineRule="auto"/>
        <w:contextualSpacing/>
        <w:rPr>
          <w:rFonts w:ascii="Times New Roman" w:eastAsia="Times New Roman" w:hAnsi="Times New Roman" w:cs="Times New Roman"/>
          <w:bCs/>
          <w:sz w:val="24"/>
          <w:szCs w:val="24"/>
        </w:rPr>
      </w:pPr>
      <w:r w:rsidRPr="00633174">
        <w:rPr>
          <w:rFonts w:ascii="Times New Roman" w:eastAsia="Times New Roman" w:hAnsi="Times New Roman" w:cs="Times New Roman"/>
          <w:bCs/>
          <w:sz w:val="24"/>
          <w:szCs w:val="24"/>
        </w:rPr>
        <w:t xml:space="preserve">Codify the responsibility of the Governance Commission to ensure clarity and transparency to the members of the </w:t>
      </w:r>
      <w:proofErr w:type="gramStart"/>
      <w:r w:rsidRPr="00633174">
        <w:rPr>
          <w:rFonts w:ascii="Times New Roman" w:eastAsia="Times New Roman" w:hAnsi="Times New Roman" w:cs="Times New Roman"/>
          <w:bCs/>
          <w:sz w:val="24"/>
          <w:szCs w:val="24"/>
        </w:rPr>
        <w:t>Academy;</w:t>
      </w:r>
      <w:proofErr w:type="gramEnd"/>
      <w:r w:rsidRPr="00633174">
        <w:rPr>
          <w:rFonts w:ascii="Times New Roman" w:eastAsia="Times New Roman" w:hAnsi="Times New Roman" w:cs="Times New Roman"/>
          <w:bCs/>
          <w:sz w:val="24"/>
          <w:szCs w:val="24"/>
        </w:rPr>
        <w:t xml:space="preserve"> </w:t>
      </w:r>
    </w:p>
    <w:p w14:paraId="190A8BD5" w14:textId="5DB20B5F" w:rsidR="00F30CF1" w:rsidRPr="00633174" w:rsidRDefault="00F30CF1" w:rsidP="00633174">
      <w:pPr>
        <w:numPr>
          <w:ilvl w:val="0"/>
          <w:numId w:val="13"/>
        </w:numPr>
        <w:spacing w:after="0" w:line="240" w:lineRule="auto"/>
        <w:contextualSpacing/>
        <w:rPr>
          <w:rFonts w:ascii="Times New Roman" w:eastAsia="Times New Roman" w:hAnsi="Times New Roman" w:cs="Times New Roman"/>
          <w:bCs/>
          <w:sz w:val="24"/>
          <w:szCs w:val="24"/>
        </w:rPr>
      </w:pPr>
      <w:r w:rsidRPr="00633174">
        <w:rPr>
          <w:rFonts w:ascii="Times New Roman" w:eastAsia="Times New Roman" w:hAnsi="Times New Roman" w:cs="Times New Roman"/>
          <w:bCs/>
          <w:sz w:val="24"/>
          <w:szCs w:val="24"/>
        </w:rPr>
        <w:t xml:space="preserve">Identify that the Governance Commission serves in a general advisory capacity on governance issues, as needed, throughout the </w:t>
      </w:r>
      <w:r w:rsidR="00563659">
        <w:rPr>
          <w:rFonts w:ascii="Times New Roman" w:eastAsia="Times New Roman" w:hAnsi="Times New Roman" w:cs="Times New Roman"/>
          <w:bCs/>
          <w:sz w:val="24"/>
          <w:szCs w:val="24"/>
        </w:rPr>
        <w:t>A</w:t>
      </w:r>
      <w:r w:rsidRPr="00633174">
        <w:rPr>
          <w:rFonts w:ascii="Times New Roman" w:eastAsia="Times New Roman" w:hAnsi="Times New Roman" w:cs="Times New Roman"/>
          <w:bCs/>
          <w:sz w:val="24"/>
          <w:szCs w:val="24"/>
        </w:rPr>
        <w:t>cademy</w:t>
      </w:r>
      <w:r w:rsidR="00563659">
        <w:rPr>
          <w:rFonts w:ascii="Times New Roman" w:eastAsia="Times New Roman" w:hAnsi="Times New Roman" w:cs="Times New Roman"/>
          <w:bCs/>
          <w:sz w:val="24"/>
          <w:szCs w:val="24"/>
        </w:rPr>
        <w:t>’s</w:t>
      </w:r>
      <w:r w:rsidRPr="00633174">
        <w:rPr>
          <w:rFonts w:ascii="Times New Roman" w:eastAsia="Times New Roman" w:hAnsi="Times New Roman" w:cs="Times New Roman"/>
          <w:bCs/>
          <w:sz w:val="24"/>
          <w:szCs w:val="24"/>
        </w:rPr>
        <w:t xml:space="preserve"> leadership </w:t>
      </w:r>
      <w:proofErr w:type="gramStart"/>
      <w:r w:rsidRPr="00633174">
        <w:rPr>
          <w:rFonts w:ascii="Times New Roman" w:eastAsia="Times New Roman" w:hAnsi="Times New Roman" w:cs="Times New Roman"/>
          <w:bCs/>
          <w:sz w:val="24"/>
          <w:szCs w:val="24"/>
        </w:rPr>
        <w:t>entities</w:t>
      </w:r>
      <w:r w:rsidR="003E119C">
        <w:rPr>
          <w:rFonts w:ascii="Times New Roman" w:eastAsia="Times New Roman" w:hAnsi="Times New Roman" w:cs="Times New Roman"/>
          <w:bCs/>
          <w:sz w:val="24"/>
          <w:szCs w:val="24"/>
        </w:rPr>
        <w:t>;</w:t>
      </w:r>
      <w:proofErr w:type="gramEnd"/>
      <w:r w:rsidRPr="00633174">
        <w:rPr>
          <w:rFonts w:ascii="Times New Roman" w:eastAsia="Times New Roman" w:hAnsi="Times New Roman" w:cs="Times New Roman"/>
          <w:bCs/>
          <w:sz w:val="24"/>
          <w:szCs w:val="24"/>
        </w:rPr>
        <w:t xml:space="preserve"> </w:t>
      </w:r>
    </w:p>
    <w:p w14:paraId="44A31D68" w14:textId="7DD19F5A" w:rsidR="00F30CF1" w:rsidRPr="00633174" w:rsidRDefault="00F30CF1" w:rsidP="00633174">
      <w:pPr>
        <w:numPr>
          <w:ilvl w:val="0"/>
          <w:numId w:val="13"/>
        </w:numPr>
        <w:spacing w:after="0" w:line="240" w:lineRule="auto"/>
        <w:contextualSpacing/>
        <w:rPr>
          <w:rFonts w:ascii="Times New Roman" w:eastAsia="Times New Roman" w:hAnsi="Times New Roman" w:cs="Times New Roman"/>
          <w:bCs/>
          <w:sz w:val="24"/>
          <w:szCs w:val="24"/>
        </w:rPr>
      </w:pPr>
      <w:r w:rsidRPr="00633174">
        <w:rPr>
          <w:rFonts w:ascii="Times New Roman" w:eastAsia="Times New Roman" w:hAnsi="Times New Roman" w:cs="Times New Roman"/>
          <w:bCs/>
          <w:sz w:val="24"/>
          <w:szCs w:val="24"/>
        </w:rPr>
        <w:t xml:space="preserve">Ensure the composition of Governance Commission reflects the variety of experiences and perspectives from across the spectrum of the AAPA, including the Board of Directors, the House of Delegates, the Student Academy and other </w:t>
      </w:r>
      <w:r w:rsidR="00563659">
        <w:rPr>
          <w:rFonts w:ascii="Times New Roman" w:eastAsia="Times New Roman" w:hAnsi="Times New Roman" w:cs="Times New Roman"/>
          <w:bCs/>
          <w:sz w:val="24"/>
          <w:szCs w:val="24"/>
        </w:rPr>
        <w:t>A</w:t>
      </w:r>
      <w:r w:rsidRPr="00633174">
        <w:rPr>
          <w:rFonts w:ascii="Times New Roman" w:eastAsia="Times New Roman" w:hAnsi="Times New Roman" w:cs="Times New Roman"/>
          <w:bCs/>
          <w:sz w:val="24"/>
          <w:szCs w:val="24"/>
        </w:rPr>
        <w:t xml:space="preserve">cademy members who have expansive and alternative capabilities to bring to the table. The goal of the approach of </w:t>
      </w:r>
      <w:r w:rsidR="00671C2F" w:rsidRPr="00633174">
        <w:rPr>
          <w:rFonts w:ascii="Times New Roman" w:eastAsia="Times New Roman" w:hAnsi="Times New Roman" w:cs="Times New Roman"/>
          <w:bCs/>
          <w:sz w:val="24"/>
          <w:szCs w:val="24"/>
        </w:rPr>
        <w:t>elections</w:t>
      </w:r>
      <w:r w:rsidRPr="00633174">
        <w:rPr>
          <w:rFonts w:ascii="Times New Roman" w:eastAsia="Times New Roman" w:hAnsi="Times New Roman" w:cs="Times New Roman"/>
          <w:bCs/>
          <w:sz w:val="24"/>
          <w:szCs w:val="24"/>
        </w:rPr>
        <w:t xml:space="preserve"> made by multiple entities is to ensure that the commission is not (in realty or perception) biased or controlled by any one party or person</w:t>
      </w:r>
      <w:r w:rsidR="00563659">
        <w:rPr>
          <w:rFonts w:ascii="Times New Roman" w:eastAsia="Times New Roman" w:hAnsi="Times New Roman" w:cs="Times New Roman"/>
          <w:bCs/>
          <w:sz w:val="24"/>
          <w:szCs w:val="24"/>
        </w:rPr>
        <w:t>.</w:t>
      </w:r>
      <w:r w:rsidRPr="00633174">
        <w:rPr>
          <w:rFonts w:ascii="Times New Roman" w:eastAsia="Times New Roman" w:hAnsi="Times New Roman" w:cs="Times New Roman"/>
          <w:bCs/>
          <w:sz w:val="24"/>
          <w:szCs w:val="24"/>
        </w:rPr>
        <w:t xml:space="preserve"> The </w:t>
      </w:r>
      <w:r w:rsidR="00563659">
        <w:rPr>
          <w:rFonts w:ascii="Times New Roman" w:eastAsia="Times New Roman" w:hAnsi="Times New Roman" w:cs="Times New Roman"/>
          <w:bCs/>
          <w:sz w:val="24"/>
          <w:szCs w:val="24"/>
        </w:rPr>
        <w:t>T</w:t>
      </w:r>
      <w:r w:rsidRPr="00633174">
        <w:rPr>
          <w:rFonts w:ascii="Times New Roman" w:eastAsia="Times New Roman" w:hAnsi="Times New Roman" w:cs="Times New Roman"/>
          <w:bCs/>
          <w:sz w:val="24"/>
          <w:szCs w:val="24"/>
        </w:rPr>
        <w:t xml:space="preserve">ask </w:t>
      </w:r>
      <w:r w:rsidR="00563659">
        <w:rPr>
          <w:rFonts w:ascii="Times New Roman" w:eastAsia="Times New Roman" w:hAnsi="Times New Roman" w:cs="Times New Roman"/>
          <w:bCs/>
          <w:sz w:val="24"/>
          <w:szCs w:val="24"/>
        </w:rPr>
        <w:t>F</w:t>
      </w:r>
      <w:r w:rsidRPr="00633174">
        <w:rPr>
          <w:rFonts w:ascii="Times New Roman" w:eastAsia="Times New Roman" w:hAnsi="Times New Roman" w:cs="Times New Roman"/>
          <w:bCs/>
          <w:sz w:val="24"/>
          <w:szCs w:val="24"/>
        </w:rPr>
        <w:t xml:space="preserve">orce particularly determined the importance of this concept because of the GovCom’s work that is related to elections, nominations overview, and resolution review. These activities are particularly high stakes activities for any organization and include significant control and authority, hence the focus on widespread integrity and </w:t>
      </w:r>
      <w:proofErr w:type="gramStart"/>
      <w:r w:rsidRPr="00633174">
        <w:rPr>
          <w:rFonts w:ascii="Times New Roman" w:eastAsia="Times New Roman" w:hAnsi="Times New Roman" w:cs="Times New Roman"/>
          <w:bCs/>
          <w:sz w:val="24"/>
          <w:szCs w:val="24"/>
        </w:rPr>
        <w:t>accountability</w:t>
      </w:r>
      <w:r w:rsidR="003E119C">
        <w:rPr>
          <w:rFonts w:ascii="Times New Roman" w:eastAsia="Times New Roman" w:hAnsi="Times New Roman" w:cs="Times New Roman"/>
          <w:bCs/>
          <w:sz w:val="24"/>
          <w:szCs w:val="24"/>
        </w:rPr>
        <w:t>;</w:t>
      </w:r>
      <w:proofErr w:type="gramEnd"/>
    </w:p>
    <w:p w14:paraId="40ABED02" w14:textId="1D7DFFA7" w:rsidR="00F30CF1" w:rsidRPr="00633174" w:rsidRDefault="00F30CF1" w:rsidP="00633174">
      <w:pPr>
        <w:numPr>
          <w:ilvl w:val="0"/>
          <w:numId w:val="13"/>
        </w:numPr>
        <w:spacing w:after="0" w:line="240" w:lineRule="auto"/>
        <w:contextualSpacing/>
        <w:rPr>
          <w:rFonts w:ascii="Times New Roman" w:eastAsia="Times New Roman" w:hAnsi="Times New Roman" w:cs="Times New Roman"/>
          <w:bCs/>
          <w:sz w:val="24"/>
          <w:szCs w:val="24"/>
        </w:rPr>
      </w:pPr>
      <w:r w:rsidRPr="00633174">
        <w:rPr>
          <w:rFonts w:ascii="Times New Roman" w:eastAsia="Times New Roman" w:hAnsi="Times New Roman" w:cs="Times New Roman"/>
          <w:bCs/>
          <w:sz w:val="24"/>
          <w:szCs w:val="24"/>
        </w:rPr>
        <w:t>Recognize that due to some of the higher stake</w:t>
      </w:r>
      <w:r w:rsidR="00AD690E">
        <w:rPr>
          <w:rFonts w:ascii="Times New Roman" w:eastAsia="Times New Roman" w:hAnsi="Times New Roman" w:cs="Times New Roman"/>
          <w:bCs/>
          <w:sz w:val="24"/>
          <w:szCs w:val="24"/>
        </w:rPr>
        <w:t>’</w:t>
      </w:r>
      <w:r w:rsidRPr="00633174">
        <w:rPr>
          <w:rFonts w:ascii="Times New Roman" w:eastAsia="Times New Roman" w:hAnsi="Times New Roman" w:cs="Times New Roman"/>
          <w:bCs/>
          <w:sz w:val="24"/>
          <w:szCs w:val="24"/>
        </w:rPr>
        <w:t xml:space="preserve">s activities of the GovCom that require institutional and/or procedural knowledge, there is </w:t>
      </w:r>
      <w:proofErr w:type="gramStart"/>
      <w:r w:rsidRPr="00633174">
        <w:rPr>
          <w:rFonts w:ascii="Times New Roman" w:eastAsia="Times New Roman" w:hAnsi="Times New Roman" w:cs="Times New Roman"/>
          <w:bCs/>
          <w:sz w:val="24"/>
          <w:szCs w:val="24"/>
        </w:rPr>
        <w:t>benefit</w:t>
      </w:r>
      <w:proofErr w:type="gramEnd"/>
      <w:r w:rsidRPr="00633174">
        <w:rPr>
          <w:rFonts w:ascii="Times New Roman" w:eastAsia="Times New Roman" w:hAnsi="Times New Roman" w:cs="Times New Roman"/>
          <w:bCs/>
          <w:sz w:val="24"/>
          <w:szCs w:val="24"/>
        </w:rPr>
        <w:t xml:space="preserve"> to having its membership include </w:t>
      </w:r>
      <w:r w:rsidR="00775221" w:rsidRPr="00633174">
        <w:rPr>
          <w:rFonts w:ascii="Times New Roman" w:eastAsia="Times New Roman" w:hAnsi="Times New Roman" w:cs="Times New Roman"/>
          <w:bCs/>
          <w:sz w:val="24"/>
          <w:szCs w:val="24"/>
        </w:rPr>
        <w:t>those</w:t>
      </w:r>
      <w:r w:rsidRPr="00633174">
        <w:rPr>
          <w:rFonts w:ascii="Times New Roman" w:eastAsia="Times New Roman" w:hAnsi="Times New Roman" w:cs="Times New Roman"/>
          <w:bCs/>
          <w:sz w:val="24"/>
          <w:szCs w:val="24"/>
        </w:rPr>
        <w:t xml:space="preserve"> that originate from governance groups (Student Academy, HOD and BOD) that will be in a position of critically vetting the experience and credentials of those who come forward to offer their service.</w:t>
      </w:r>
    </w:p>
    <w:p w14:paraId="1EB0317B" w14:textId="77777777" w:rsidR="00F30CF1" w:rsidRPr="00633174" w:rsidRDefault="00F30CF1" w:rsidP="00633174">
      <w:pPr>
        <w:spacing w:after="0" w:line="240" w:lineRule="auto"/>
        <w:ind w:left="720"/>
        <w:contextualSpacing/>
        <w:rPr>
          <w:rFonts w:ascii="Times New Roman" w:eastAsia="Times New Roman" w:hAnsi="Times New Roman" w:cs="Times New Roman"/>
          <w:bCs/>
          <w:sz w:val="24"/>
          <w:szCs w:val="24"/>
        </w:rPr>
      </w:pPr>
    </w:p>
    <w:p w14:paraId="323D4E8D" w14:textId="0176BAA9" w:rsidR="00F30CF1" w:rsidRPr="00633174" w:rsidRDefault="00F30CF1" w:rsidP="00633174">
      <w:pPr>
        <w:spacing w:after="0" w:line="240" w:lineRule="auto"/>
        <w:rPr>
          <w:rFonts w:ascii="Times New Roman" w:hAnsi="Times New Roman" w:cs="Times New Roman"/>
          <w:sz w:val="24"/>
          <w:szCs w:val="24"/>
        </w:rPr>
      </w:pPr>
      <w:r w:rsidRPr="00633174">
        <w:rPr>
          <w:rFonts w:ascii="Times New Roman" w:hAnsi="Times New Roman" w:cs="Times New Roman"/>
          <w:bCs/>
          <w:sz w:val="24"/>
          <w:szCs w:val="24"/>
        </w:rPr>
        <w:t xml:space="preserve">Due to the timing of elections and the need to put in place procedures related to the proposed election components, it is anticipated that a transition period will be required for the 2020-21 election year with the first elected GovCom members beginning their terms on July 1, 2021.  </w:t>
      </w:r>
    </w:p>
    <w:bookmarkEnd w:id="2"/>
    <w:p w14:paraId="2FAF236F" w14:textId="77777777" w:rsidR="00F30CF1" w:rsidRPr="00633174" w:rsidRDefault="00F30CF1" w:rsidP="00633174">
      <w:pPr>
        <w:spacing w:after="0" w:line="240" w:lineRule="auto"/>
        <w:rPr>
          <w:rFonts w:ascii="Times New Roman" w:hAnsi="Times New Roman" w:cs="Times New Roman"/>
          <w:b/>
          <w:sz w:val="24"/>
          <w:szCs w:val="24"/>
          <w:u w:val="single"/>
        </w:rPr>
      </w:pPr>
    </w:p>
    <w:p w14:paraId="23B97708" w14:textId="77777777" w:rsidR="00BB6A1F" w:rsidRPr="00633174" w:rsidRDefault="00BB6A1F" w:rsidP="00633174">
      <w:pPr>
        <w:spacing w:after="0" w:line="240" w:lineRule="auto"/>
        <w:rPr>
          <w:rFonts w:ascii="Times New Roman" w:hAnsi="Times New Roman" w:cs="Times New Roman"/>
          <w:b/>
          <w:sz w:val="24"/>
          <w:szCs w:val="24"/>
          <w:u w:val="single"/>
        </w:rPr>
      </w:pPr>
      <w:r w:rsidRPr="00633174">
        <w:rPr>
          <w:rFonts w:ascii="Times New Roman" w:hAnsi="Times New Roman" w:cs="Times New Roman"/>
          <w:b/>
          <w:sz w:val="24"/>
          <w:szCs w:val="24"/>
          <w:u w:val="single"/>
        </w:rPr>
        <w:t>Related AAPA Policy</w:t>
      </w:r>
    </w:p>
    <w:p w14:paraId="7B716653" w14:textId="40B33BD8" w:rsidR="003A676B" w:rsidRPr="00633174" w:rsidRDefault="003A676B" w:rsidP="00B34347">
      <w:pPr>
        <w:tabs>
          <w:tab w:val="left" w:pos="2160"/>
        </w:tabs>
        <w:spacing w:after="0" w:line="240" w:lineRule="auto"/>
        <w:rPr>
          <w:rFonts w:ascii="Times New Roman" w:hAnsi="Times New Roman" w:cs="Times New Roman"/>
          <w:sz w:val="24"/>
          <w:szCs w:val="24"/>
          <w:u w:val="single"/>
        </w:rPr>
      </w:pPr>
      <w:r w:rsidRPr="00633174">
        <w:rPr>
          <w:rFonts w:ascii="Times New Roman" w:hAnsi="Times New Roman" w:cs="Times New Roman"/>
          <w:sz w:val="24"/>
          <w:szCs w:val="24"/>
        </w:rPr>
        <w:t>ARTICLE VI</w:t>
      </w:r>
      <w:r w:rsidRPr="00633174">
        <w:rPr>
          <w:rFonts w:ascii="Times New Roman" w:hAnsi="Times New Roman" w:cs="Times New Roman"/>
          <w:sz w:val="24"/>
          <w:szCs w:val="24"/>
        </w:rPr>
        <w:tab/>
      </w:r>
      <w:r w:rsidRPr="00633174">
        <w:rPr>
          <w:rFonts w:ascii="Times New Roman" w:hAnsi="Times New Roman" w:cs="Times New Roman"/>
          <w:sz w:val="24"/>
          <w:szCs w:val="24"/>
          <w:u w:val="single"/>
        </w:rPr>
        <w:t>House of Delegates.</w:t>
      </w:r>
    </w:p>
    <w:p w14:paraId="50201666" w14:textId="77777777" w:rsidR="00B34347" w:rsidRDefault="00B34347" w:rsidP="00B34347">
      <w:pPr>
        <w:tabs>
          <w:tab w:val="left" w:pos="2160"/>
        </w:tabs>
        <w:spacing w:after="0" w:line="240" w:lineRule="auto"/>
        <w:ind w:left="90"/>
        <w:rPr>
          <w:rFonts w:ascii="Times New Roman" w:hAnsi="Times New Roman" w:cs="Times New Roman"/>
          <w:sz w:val="24"/>
          <w:szCs w:val="24"/>
        </w:rPr>
      </w:pPr>
    </w:p>
    <w:p w14:paraId="2E0735F8" w14:textId="1553EFB8" w:rsidR="003A676B" w:rsidRPr="00633174" w:rsidRDefault="003A676B" w:rsidP="00B34347">
      <w:pPr>
        <w:tabs>
          <w:tab w:val="left" w:pos="2160"/>
        </w:tabs>
        <w:spacing w:after="0" w:line="240" w:lineRule="auto"/>
        <w:rPr>
          <w:rFonts w:ascii="Times New Roman" w:hAnsi="Times New Roman" w:cs="Times New Roman"/>
          <w:sz w:val="24"/>
          <w:szCs w:val="24"/>
        </w:rPr>
      </w:pPr>
      <w:r w:rsidRPr="00633174">
        <w:rPr>
          <w:rFonts w:ascii="Times New Roman" w:hAnsi="Times New Roman" w:cs="Times New Roman"/>
          <w:sz w:val="24"/>
          <w:szCs w:val="24"/>
        </w:rPr>
        <w:t>Section 3:</w:t>
      </w:r>
      <w:r w:rsidRPr="00633174">
        <w:rPr>
          <w:rFonts w:ascii="Times New Roman" w:hAnsi="Times New Roman" w:cs="Times New Roman"/>
          <w:sz w:val="24"/>
          <w:szCs w:val="24"/>
        </w:rPr>
        <w:tab/>
      </w:r>
      <w:r w:rsidRPr="00633174">
        <w:rPr>
          <w:rFonts w:ascii="Times New Roman" w:hAnsi="Times New Roman" w:cs="Times New Roman"/>
          <w:sz w:val="24"/>
          <w:szCs w:val="24"/>
          <w:u w:val="single"/>
        </w:rPr>
        <w:t>House Officers.</w:t>
      </w:r>
      <w:r w:rsidRPr="00633174">
        <w:rPr>
          <w:rFonts w:ascii="Times New Roman" w:hAnsi="Times New Roman" w:cs="Times New Roman"/>
          <w:sz w:val="24"/>
          <w:szCs w:val="24"/>
        </w:rPr>
        <w:t xml:space="preserve">  The House of Delegates shall elect from among its members the following House Officers: a Speaker (who shall also serve as Vice President of the Academy), a First Vice Speaker, and a Second Vice Speaker (the First Vice Speaker and the Second Vice Speaker are not Officers of the Corporation).  </w:t>
      </w:r>
    </w:p>
    <w:p w14:paraId="65AE2576" w14:textId="77777777" w:rsidR="003A676B" w:rsidRPr="00633174" w:rsidRDefault="003A676B" w:rsidP="00633174">
      <w:pPr>
        <w:numPr>
          <w:ilvl w:val="1"/>
          <w:numId w:val="16"/>
        </w:numPr>
        <w:tabs>
          <w:tab w:val="clear" w:pos="2160"/>
        </w:tabs>
        <w:spacing w:after="0" w:line="240" w:lineRule="auto"/>
        <w:ind w:left="540"/>
        <w:rPr>
          <w:rFonts w:ascii="Times New Roman" w:hAnsi="Times New Roman" w:cs="Times New Roman"/>
          <w:sz w:val="24"/>
          <w:szCs w:val="24"/>
        </w:rPr>
      </w:pPr>
      <w:r w:rsidRPr="00633174">
        <w:rPr>
          <w:rFonts w:ascii="Times New Roman" w:hAnsi="Times New Roman" w:cs="Times New Roman"/>
          <w:sz w:val="24"/>
          <w:szCs w:val="24"/>
          <w:u w:val="single"/>
        </w:rPr>
        <w:t>Election and Term of Service.</w:t>
      </w:r>
      <w:r w:rsidRPr="00633174">
        <w:rPr>
          <w:rFonts w:ascii="Times New Roman" w:hAnsi="Times New Roman" w:cs="Times New Roman"/>
          <w:sz w:val="24"/>
          <w:szCs w:val="24"/>
        </w:rPr>
        <w:t xml:space="preserve">  Each House Officer shall be elected by a majority of votes cast.  No absentee or proxy vote shall be cast.  The Governance Commission shall determine the general procedures for House Officers elections.  The terms of office shall be as specified in Article XIII, Section 2.</w:t>
      </w:r>
    </w:p>
    <w:p w14:paraId="64E00CD0" w14:textId="77777777" w:rsidR="003A676B" w:rsidRPr="00633174" w:rsidRDefault="003A676B" w:rsidP="00633174">
      <w:pPr>
        <w:numPr>
          <w:ilvl w:val="1"/>
          <w:numId w:val="16"/>
        </w:numPr>
        <w:tabs>
          <w:tab w:val="clear" w:pos="2160"/>
        </w:tabs>
        <w:spacing w:after="0" w:line="240" w:lineRule="auto"/>
        <w:ind w:left="540"/>
        <w:rPr>
          <w:rFonts w:ascii="Times New Roman" w:hAnsi="Times New Roman" w:cs="Times New Roman"/>
          <w:sz w:val="24"/>
          <w:szCs w:val="24"/>
        </w:rPr>
      </w:pPr>
      <w:r w:rsidRPr="00633174">
        <w:rPr>
          <w:rFonts w:ascii="Times New Roman" w:hAnsi="Times New Roman" w:cs="Times New Roman"/>
          <w:sz w:val="24"/>
          <w:szCs w:val="24"/>
          <w:u w:val="single"/>
        </w:rPr>
        <w:t>Delegate-at-large Designation.</w:t>
      </w:r>
      <w:r w:rsidRPr="00633174">
        <w:rPr>
          <w:rFonts w:ascii="Times New Roman" w:hAnsi="Times New Roman" w:cs="Times New Roman"/>
          <w:sz w:val="24"/>
          <w:szCs w:val="24"/>
        </w:rPr>
        <w:t xml:space="preserve">  Each House Officer elected shall become a delegate-at-large during the term(s) as a House Officer, plus one additional year as an immediate past House Officer.  The delegates-at-large shall be accorded all the rights and privileges of elected delegates.  </w:t>
      </w:r>
    </w:p>
    <w:p w14:paraId="02586574" w14:textId="6C4FE35B" w:rsidR="003A676B" w:rsidRPr="00633174" w:rsidRDefault="003A676B" w:rsidP="00633174">
      <w:pPr>
        <w:numPr>
          <w:ilvl w:val="1"/>
          <w:numId w:val="16"/>
        </w:numPr>
        <w:tabs>
          <w:tab w:val="clear" w:pos="2160"/>
        </w:tabs>
        <w:spacing w:after="0" w:line="240" w:lineRule="auto"/>
        <w:ind w:left="540"/>
        <w:rPr>
          <w:rFonts w:ascii="Times New Roman" w:hAnsi="Times New Roman" w:cs="Times New Roman"/>
          <w:sz w:val="24"/>
          <w:szCs w:val="24"/>
        </w:rPr>
      </w:pPr>
      <w:r w:rsidRPr="00633174">
        <w:rPr>
          <w:rFonts w:ascii="Times New Roman" w:hAnsi="Times New Roman" w:cs="Times New Roman"/>
          <w:sz w:val="24"/>
          <w:szCs w:val="24"/>
          <w:u w:val="single"/>
        </w:rPr>
        <w:t>Duties of House Officers.</w:t>
      </w:r>
    </w:p>
    <w:p w14:paraId="1438B71C" w14:textId="77777777" w:rsidR="003A676B" w:rsidRPr="00633174" w:rsidRDefault="003A676B" w:rsidP="00633174">
      <w:pPr>
        <w:numPr>
          <w:ilvl w:val="0"/>
          <w:numId w:val="15"/>
        </w:numPr>
        <w:tabs>
          <w:tab w:val="clear" w:pos="3360"/>
        </w:tabs>
        <w:spacing w:after="0" w:line="240" w:lineRule="auto"/>
        <w:ind w:left="1080" w:hanging="390"/>
        <w:rPr>
          <w:rFonts w:ascii="Times New Roman" w:hAnsi="Times New Roman" w:cs="Times New Roman"/>
          <w:sz w:val="24"/>
          <w:szCs w:val="24"/>
        </w:rPr>
      </w:pPr>
      <w:r w:rsidRPr="00633174">
        <w:rPr>
          <w:rFonts w:ascii="Times New Roman" w:hAnsi="Times New Roman" w:cs="Times New Roman"/>
          <w:sz w:val="24"/>
          <w:szCs w:val="24"/>
        </w:rPr>
        <w:t>The Speaker shall preside at all meetings of the House of Delegates.</w:t>
      </w:r>
    </w:p>
    <w:p w14:paraId="5ED567D7" w14:textId="77777777" w:rsidR="003A676B" w:rsidRPr="00633174" w:rsidRDefault="003A676B" w:rsidP="00633174">
      <w:pPr>
        <w:numPr>
          <w:ilvl w:val="0"/>
          <w:numId w:val="15"/>
        </w:numPr>
        <w:tabs>
          <w:tab w:val="clear" w:pos="3360"/>
        </w:tabs>
        <w:spacing w:after="0" w:line="240" w:lineRule="auto"/>
        <w:ind w:left="1080" w:hanging="390"/>
        <w:rPr>
          <w:rFonts w:ascii="Times New Roman" w:hAnsi="Times New Roman" w:cs="Times New Roman"/>
          <w:sz w:val="24"/>
          <w:szCs w:val="24"/>
        </w:rPr>
      </w:pPr>
      <w:r w:rsidRPr="00633174">
        <w:rPr>
          <w:rFonts w:ascii="Times New Roman" w:hAnsi="Times New Roman" w:cs="Times New Roman"/>
          <w:sz w:val="24"/>
          <w:szCs w:val="24"/>
        </w:rPr>
        <w:t xml:space="preserve">The First Vice Speaker shall assume the duties of the Speaker in the event of the absence of the Speaker, or in the event of vacancy in the position of Speaker. </w:t>
      </w:r>
    </w:p>
    <w:p w14:paraId="3BFD9C91" w14:textId="77777777" w:rsidR="003A676B" w:rsidRPr="00633174" w:rsidRDefault="003A676B" w:rsidP="00633174">
      <w:pPr>
        <w:numPr>
          <w:ilvl w:val="0"/>
          <w:numId w:val="15"/>
        </w:numPr>
        <w:tabs>
          <w:tab w:val="clear" w:pos="3360"/>
        </w:tabs>
        <w:spacing w:after="0" w:line="240" w:lineRule="auto"/>
        <w:ind w:left="1080" w:hanging="390"/>
        <w:rPr>
          <w:rFonts w:ascii="Times New Roman" w:hAnsi="Times New Roman" w:cs="Times New Roman"/>
          <w:sz w:val="24"/>
          <w:szCs w:val="24"/>
        </w:rPr>
      </w:pPr>
      <w:r w:rsidRPr="00633174">
        <w:rPr>
          <w:rFonts w:ascii="Times New Roman" w:hAnsi="Times New Roman" w:cs="Times New Roman"/>
          <w:sz w:val="24"/>
          <w:szCs w:val="24"/>
        </w:rPr>
        <w:t xml:space="preserve">The Second Vice Speaker will assume the duties of the First Vice Speaker in the absence of the First Vice Speaker, or in the event of vacancy in the position of First Vice Speaker. </w:t>
      </w:r>
    </w:p>
    <w:p w14:paraId="0B6C2B04" w14:textId="77777777" w:rsidR="003A676B" w:rsidRPr="00633174" w:rsidRDefault="003A676B" w:rsidP="00633174">
      <w:pPr>
        <w:numPr>
          <w:ilvl w:val="0"/>
          <w:numId w:val="15"/>
        </w:numPr>
        <w:tabs>
          <w:tab w:val="clear" w:pos="3360"/>
        </w:tabs>
        <w:spacing w:after="0" w:line="240" w:lineRule="auto"/>
        <w:ind w:left="1080" w:hanging="390"/>
        <w:rPr>
          <w:rFonts w:ascii="Times New Roman" w:hAnsi="Times New Roman" w:cs="Times New Roman"/>
          <w:sz w:val="24"/>
          <w:szCs w:val="24"/>
        </w:rPr>
      </w:pPr>
      <w:r w:rsidRPr="00633174">
        <w:rPr>
          <w:rFonts w:ascii="Times New Roman" w:hAnsi="Times New Roman" w:cs="Times New Roman"/>
          <w:sz w:val="24"/>
          <w:szCs w:val="24"/>
        </w:rPr>
        <w:t>The Second Vice Speaker shall be responsible for verification of the credentials of the delegates, for compiling the records of all general meetings of the House of Delegates, and for submitting such records to the Secretary-Treasurer of the Academy for filing with the Academy’s books and records.</w:t>
      </w:r>
      <w:r w:rsidRPr="00633174">
        <w:rPr>
          <w:rFonts w:ascii="Times New Roman" w:hAnsi="Times New Roman" w:cs="Times New Roman"/>
          <w:strike/>
          <w:sz w:val="24"/>
          <w:szCs w:val="24"/>
        </w:rPr>
        <w:t xml:space="preserve">  </w:t>
      </w:r>
    </w:p>
    <w:p w14:paraId="4FBADEBE" w14:textId="77777777" w:rsidR="003A676B" w:rsidRPr="00633174" w:rsidRDefault="003A676B" w:rsidP="00633174">
      <w:pPr>
        <w:numPr>
          <w:ilvl w:val="1"/>
          <w:numId w:val="16"/>
        </w:numPr>
        <w:tabs>
          <w:tab w:val="clear" w:pos="2160"/>
        </w:tabs>
        <w:spacing w:after="0" w:line="240" w:lineRule="auto"/>
        <w:ind w:left="720"/>
        <w:rPr>
          <w:rFonts w:ascii="Times New Roman" w:hAnsi="Times New Roman" w:cs="Times New Roman"/>
          <w:sz w:val="24"/>
          <w:szCs w:val="24"/>
        </w:rPr>
      </w:pPr>
      <w:r w:rsidRPr="00633174">
        <w:rPr>
          <w:rFonts w:ascii="Times New Roman" w:hAnsi="Times New Roman" w:cs="Times New Roman"/>
          <w:sz w:val="24"/>
          <w:szCs w:val="24"/>
          <w:u w:val="single"/>
        </w:rPr>
        <w:t>Resignation or Removal of House Officers.</w:t>
      </w:r>
      <w:r w:rsidRPr="00633174">
        <w:rPr>
          <w:rFonts w:ascii="Times New Roman" w:hAnsi="Times New Roman" w:cs="Times New Roman"/>
          <w:sz w:val="24"/>
          <w:szCs w:val="24"/>
        </w:rPr>
        <w:t xml:space="preserve"> Any House Officer may resign at any time by giving written notice to the Speaker, the President of the Academy, or the Board of Directors.  Such resignation shall take effect at the time specified in such notice, or, if no time is specified, at the time such resignation is tendered.  Any House Officer may be removed from office at any time, with or without cause, by the affirmative majority vote of the House of Delegates.  Removal may only occur at a meeting called for that purpose, and the meeting notice shall state that the purpose, or one of the purposes, of the meeting is removal of the House Officer. Vacancies in these positions shall be filled in accordance with Article VI, Section 3 and Article XIII, Section 10 of these Bylaws.</w:t>
      </w:r>
    </w:p>
    <w:p w14:paraId="4EFFF1E5" w14:textId="77777777" w:rsidR="003A676B" w:rsidRPr="00633174" w:rsidRDefault="003A676B" w:rsidP="00B34347">
      <w:pPr>
        <w:spacing w:after="0" w:line="240" w:lineRule="auto"/>
        <w:ind w:left="90"/>
        <w:rPr>
          <w:rFonts w:ascii="Times New Roman" w:hAnsi="Times New Roman" w:cs="Times New Roman"/>
          <w:sz w:val="24"/>
          <w:szCs w:val="24"/>
        </w:rPr>
      </w:pPr>
    </w:p>
    <w:p w14:paraId="45D8A390" w14:textId="3C13749C" w:rsidR="003A676B" w:rsidRPr="00633174" w:rsidRDefault="003A676B" w:rsidP="00B34347">
      <w:pPr>
        <w:spacing w:after="0" w:line="240" w:lineRule="auto"/>
        <w:ind w:left="90"/>
        <w:rPr>
          <w:rFonts w:ascii="Times New Roman" w:hAnsi="Times New Roman" w:cs="Times New Roman"/>
          <w:sz w:val="24"/>
          <w:szCs w:val="24"/>
        </w:rPr>
      </w:pPr>
      <w:r w:rsidRPr="00633174">
        <w:rPr>
          <w:rFonts w:ascii="Times New Roman" w:hAnsi="Times New Roman" w:cs="Times New Roman"/>
          <w:sz w:val="24"/>
          <w:szCs w:val="24"/>
        </w:rPr>
        <w:t>ARTICLE XI</w:t>
      </w:r>
      <w:proofErr w:type="gramStart"/>
      <w:r w:rsidRPr="00633174">
        <w:rPr>
          <w:rFonts w:ascii="Times New Roman" w:hAnsi="Times New Roman" w:cs="Times New Roman"/>
          <w:sz w:val="24"/>
          <w:szCs w:val="24"/>
        </w:rPr>
        <w:tab/>
      </w:r>
      <w:bookmarkStart w:id="3" w:name="_DV_C18"/>
      <w:r w:rsidR="00B34347">
        <w:rPr>
          <w:rFonts w:ascii="Times New Roman" w:hAnsi="Times New Roman" w:cs="Times New Roman"/>
          <w:sz w:val="24"/>
          <w:szCs w:val="24"/>
        </w:rPr>
        <w:t xml:space="preserve">  </w:t>
      </w:r>
      <w:r w:rsidRPr="00633174">
        <w:rPr>
          <w:rFonts w:ascii="Times New Roman" w:hAnsi="Times New Roman" w:cs="Times New Roman"/>
          <w:sz w:val="24"/>
          <w:szCs w:val="24"/>
          <w:u w:val="single"/>
        </w:rPr>
        <w:t>Nominating</w:t>
      </w:r>
      <w:proofErr w:type="gramEnd"/>
      <w:r w:rsidRPr="00633174">
        <w:rPr>
          <w:rFonts w:ascii="Times New Roman" w:hAnsi="Times New Roman" w:cs="Times New Roman"/>
          <w:sz w:val="24"/>
          <w:szCs w:val="24"/>
          <w:u w:val="single"/>
        </w:rPr>
        <w:t xml:space="preserve"> Work Group</w:t>
      </w:r>
      <w:bookmarkEnd w:id="3"/>
    </w:p>
    <w:p w14:paraId="5B26B3D9" w14:textId="77777777" w:rsidR="00B34347" w:rsidRDefault="00B34347" w:rsidP="00B34347">
      <w:pPr>
        <w:spacing w:after="0" w:line="240" w:lineRule="auto"/>
        <w:ind w:left="90"/>
        <w:rPr>
          <w:rFonts w:ascii="Times New Roman" w:hAnsi="Times New Roman" w:cs="Times New Roman"/>
          <w:sz w:val="24"/>
          <w:szCs w:val="24"/>
        </w:rPr>
      </w:pPr>
      <w:bookmarkStart w:id="4" w:name="_DV_C19"/>
    </w:p>
    <w:p w14:paraId="762128CE" w14:textId="25DEB46E" w:rsidR="003A676B" w:rsidRDefault="003A676B" w:rsidP="00B34347">
      <w:pPr>
        <w:spacing w:after="0" w:line="240" w:lineRule="auto"/>
        <w:ind w:left="90"/>
        <w:rPr>
          <w:rFonts w:ascii="Times New Roman" w:hAnsi="Times New Roman" w:cs="Times New Roman"/>
          <w:sz w:val="24"/>
          <w:szCs w:val="24"/>
        </w:rPr>
      </w:pPr>
      <w:r w:rsidRPr="00633174">
        <w:rPr>
          <w:rFonts w:ascii="Times New Roman" w:hAnsi="Times New Roman" w:cs="Times New Roman"/>
          <w:sz w:val="24"/>
          <w:szCs w:val="24"/>
        </w:rPr>
        <w:t>Section 1:</w:t>
      </w:r>
      <w:r w:rsidRPr="00633174">
        <w:rPr>
          <w:rFonts w:ascii="Times New Roman" w:hAnsi="Times New Roman" w:cs="Times New Roman"/>
          <w:sz w:val="24"/>
          <w:szCs w:val="24"/>
        </w:rPr>
        <w:tab/>
      </w:r>
      <w:r w:rsidRPr="00633174">
        <w:rPr>
          <w:rFonts w:ascii="Times New Roman" w:hAnsi="Times New Roman" w:cs="Times New Roman"/>
          <w:sz w:val="24"/>
          <w:szCs w:val="24"/>
          <w:u w:val="single"/>
        </w:rPr>
        <w:t>Duties and Responsibilities</w:t>
      </w:r>
      <w:r w:rsidRPr="00633174">
        <w:rPr>
          <w:rFonts w:ascii="Times New Roman" w:hAnsi="Times New Roman" w:cs="Times New Roman"/>
          <w:sz w:val="24"/>
          <w:szCs w:val="24"/>
        </w:rPr>
        <w:t xml:space="preserve">.  The Nominating Work Group shall carry out such duties and responsibilities as (1) are set forth in these Bylaws; and (2) are established by the Board of Directors in accordance with Article X, Section 2, subject to the approval of the House of Delegates. Such duties and responsibilities shall include: </w:t>
      </w:r>
      <w:bookmarkStart w:id="5" w:name="_DV_C20"/>
      <w:bookmarkEnd w:id="4"/>
    </w:p>
    <w:p w14:paraId="6BBCA0D9" w14:textId="77777777" w:rsidR="00B34347" w:rsidRPr="00633174" w:rsidRDefault="00B34347" w:rsidP="00B34347">
      <w:pPr>
        <w:spacing w:after="0" w:line="240" w:lineRule="auto"/>
        <w:ind w:left="90"/>
        <w:rPr>
          <w:rFonts w:ascii="Times New Roman" w:hAnsi="Times New Roman" w:cs="Times New Roman"/>
          <w:sz w:val="24"/>
          <w:szCs w:val="24"/>
        </w:rPr>
      </w:pPr>
    </w:p>
    <w:p w14:paraId="7127574D" w14:textId="77777777" w:rsidR="003A676B" w:rsidRPr="00633174" w:rsidRDefault="003A676B" w:rsidP="00633174">
      <w:pPr>
        <w:numPr>
          <w:ilvl w:val="0"/>
          <w:numId w:val="17"/>
        </w:numPr>
        <w:spacing w:after="0" w:line="240" w:lineRule="auto"/>
        <w:ind w:left="720"/>
        <w:rPr>
          <w:rFonts w:ascii="Times New Roman" w:hAnsi="Times New Roman" w:cs="Times New Roman"/>
          <w:sz w:val="24"/>
          <w:szCs w:val="24"/>
        </w:rPr>
      </w:pPr>
      <w:bookmarkStart w:id="6" w:name="_DV_C21"/>
      <w:bookmarkEnd w:id="5"/>
      <w:r w:rsidRPr="00633174">
        <w:rPr>
          <w:rFonts w:ascii="Times New Roman" w:hAnsi="Times New Roman" w:cs="Times New Roman"/>
          <w:sz w:val="24"/>
          <w:szCs w:val="24"/>
        </w:rPr>
        <w:t xml:space="preserve">Annually evaluate the environment and recommend to the Governance Commission any skills, capabilities or other characteristics that will support a diverse and high-performing Board of Directors. </w:t>
      </w:r>
    </w:p>
    <w:p w14:paraId="0D4D178B" w14:textId="77777777" w:rsidR="003A676B" w:rsidRPr="00633174" w:rsidRDefault="003A676B" w:rsidP="00633174">
      <w:pPr>
        <w:numPr>
          <w:ilvl w:val="0"/>
          <w:numId w:val="17"/>
        </w:numPr>
        <w:spacing w:after="0" w:line="240" w:lineRule="auto"/>
        <w:ind w:left="720"/>
        <w:rPr>
          <w:rFonts w:ascii="Times New Roman" w:hAnsi="Times New Roman" w:cs="Times New Roman"/>
          <w:sz w:val="24"/>
          <w:szCs w:val="24"/>
        </w:rPr>
      </w:pPr>
      <w:r w:rsidRPr="00633174">
        <w:rPr>
          <w:rFonts w:ascii="Times New Roman" w:hAnsi="Times New Roman" w:cs="Times New Roman"/>
          <w:sz w:val="24"/>
          <w:szCs w:val="24"/>
        </w:rPr>
        <w:t xml:space="preserve">Support communication and education efforts to inform all members of elected leadership opportunities and how to qualify for those positions.  </w:t>
      </w:r>
    </w:p>
    <w:p w14:paraId="618CD8A1" w14:textId="77777777" w:rsidR="003A676B" w:rsidRPr="00633174" w:rsidRDefault="003A676B" w:rsidP="00633174">
      <w:pPr>
        <w:numPr>
          <w:ilvl w:val="0"/>
          <w:numId w:val="17"/>
        </w:numPr>
        <w:spacing w:after="0" w:line="240" w:lineRule="auto"/>
        <w:ind w:left="720"/>
        <w:rPr>
          <w:rFonts w:ascii="Times New Roman" w:hAnsi="Times New Roman" w:cs="Times New Roman"/>
          <w:sz w:val="24"/>
          <w:szCs w:val="24"/>
          <w:lang w:val="x-none" w:eastAsia="x-none"/>
        </w:rPr>
      </w:pPr>
      <w:r w:rsidRPr="00633174">
        <w:rPr>
          <w:rFonts w:ascii="Times New Roman" w:hAnsi="Times New Roman" w:cs="Times New Roman"/>
          <w:sz w:val="24"/>
          <w:szCs w:val="24"/>
          <w:lang w:val="x-none" w:eastAsia="x-none"/>
        </w:rPr>
        <w:t>Identify and recruit qualified members and encourage a broad slate of candidates to run for elected positions within AAPA</w:t>
      </w:r>
      <w:r w:rsidRPr="00633174">
        <w:rPr>
          <w:rFonts w:ascii="Times New Roman" w:hAnsi="Times New Roman" w:cs="Times New Roman"/>
          <w:sz w:val="24"/>
          <w:szCs w:val="24"/>
          <w:lang w:eastAsia="x-none"/>
        </w:rPr>
        <w:t>.</w:t>
      </w:r>
      <w:r w:rsidRPr="00633174">
        <w:rPr>
          <w:rFonts w:ascii="Times New Roman" w:hAnsi="Times New Roman" w:cs="Times New Roman"/>
          <w:sz w:val="24"/>
          <w:szCs w:val="24"/>
          <w:lang w:val="x-none" w:eastAsia="x-none"/>
        </w:rPr>
        <w:t xml:space="preserve"> </w:t>
      </w:r>
      <w:bookmarkStart w:id="7" w:name="_DV_C23"/>
      <w:bookmarkEnd w:id="6"/>
    </w:p>
    <w:p w14:paraId="735F8DF9" w14:textId="77777777" w:rsidR="003A676B" w:rsidRPr="00633174" w:rsidRDefault="003A676B" w:rsidP="00633174">
      <w:pPr>
        <w:numPr>
          <w:ilvl w:val="0"/>
          <w:numId w:val="17"/>
        </w:numPr>
        <w:spacing w:after="0" w:line="240" w:lineRule="auto"/>
        <w:ind w:left="720"/>
        <w:rPr>
          <w:rFonts w:ascii="Times New Roman" w:hAnsi="Times New Roman" w:cs="Times New Roman"/>
          <w:sz w:val="24"/>
          <w:szCs w:val="24"/>
          <w:lang w:val="x-none" w:eastAsia="x-none"/>
        </w:rPr>
      </w:pPr>
      <w:r w:rsidRPr="00633174">
        <w:rPr>
          <w:rFonts w:ascii="Times New Roman" w:hAnsi="Times New Roman" w:cs="Times New Roman"/>
          <w:sz w:val="24"/>
          <w:szCs w:val="24"/>
          <w:lang w:val="x-none" w:eastAsia="x-none"/>
        </w:rPr>
        <w:t xml:space="preserve">Evaluating all candidates seeking nomination according to the qualification criteria set forth in these Bylaws and according to such other selection guidelines as may be established </w:t>
      </w:r>
      <w:r w:rsidRPr="00633174">
        <w:rPr>
          <w:rFonts w:ascii="Times New Roman" w:hAnsi="Times New Roman" w:cs="Times New Roman"/>
          <w:sz w:val="24"/>
          <w:szCs w:val="24"/>
          <w:lang w:eastAsia="x-none"/>
        </w:rPr>
        <w:t>by the Board of Directors</w:t>
      </w:r>
      <w:bookmarkStart w:id="8" w:name="_DV_C25"/>
      <w:bookmarkEnd w:id="7"/>
      <w:r w:rsidRPr="00633174">
        <w:rPr>
          <w:rFonts w:ascii="Times New Roman" w:hAnsi="Times New Roman" w:cs="Times New Roman"/>
          <w:sz w:val="24"/>
          <w:szCs w:val="24"/>
          <w:lang w:eastAsia="x-none"/>
        </w:rPr>
        <w:t>.</w:t>
      </w:r>
    </w:p>
    <w:p w14:paraId="33D68278" w14:textId="77777777" w:rsidR="003A676B" w:rsidRPr="00633174" w:rsidRDefault="003A676B" w:rsidP="00633174">
      <w:pPr>
        <w:numPr>
          <w:ilvl w:val="0"/>
          <w:numId w:val="17"/>
        </w:numPr>
        <w:spacing w:after="0" w:line="240" w:lineRule="auto"/>
        <w:ind w:left="720"/>
        <w:rPr>
          <w:rFonts w:ascii="Times New Roman" w:hAnsi="Times New Roman" w:cs="Times New Roman"/>
          <w:sz w:val="24"/>
          <w:szCs w:val="24"/>
          <w:lang w:val="x-none" w:eastAsia="x-none"/>
        </w:rPr>
      </w:pPr>
      <w:r w:rsidRPr="00633174">
        <w:rPr>
          <w:rFonts w:ascii="Times New Roman" w:hAnsi="Times New Roman" w:cs="Times New Roman"/>
          <w:sz w:val="24"/>
          <w:szCs w:val="24"/>
          <w:lang w:eastAsia="x-none"/>
        </w:rPr>
        <w:t>Endorsing</w:t>
      </w:r>
      <w:r w:rsidRPr="00633174">
        <w:rPr>
          <w:rFonts w:ascii="Times New Roman" w:hAnsi="Times New Roman" w:cs="Times New Roman"/>
          <w:sz w:val="24"/>
          <w:szCs w:val="24"/>
          <w:lang w:val="x-none" w:eastAsia="x-none"/>
        </w:rPr>
        <w:t xml:space="preserve"> a single or multiple slate of candidates for each nominated position.</w:t>
      </w:r>
      <w:bookmarkEnd w:id="8"/>
    </w:p>
    <w:p w14:paraId="4757F68E" w14:textId="77777777" w:rsidR="003A676B" w:rsidRPr="00633174" w:rsidRDefault="003A676B" w:rsidP="00B34347">
      <w:pPr>
        <w:spacing w:after="0" w:line="240" w:lineRule="auto"/>
        <w:ind w:left="90"/>
        <w:rPr>
          <w:rFonts w:ascii="Times New Roman" w:hAnsi="Times New Roman" w:cs="Times New Roman"/>
          <w:sz w:val="24"/>
          <w:szCs w:val="24"/>
        </w:rPr>
      </w:pPr>
    </w:p>
    <w:p w14:paraId="08DD4A54" w14:textId="466F196A" w:rsidR="003A676B" w:rsidRPr="00633174" w:rsidRDefault="003A676B" w:rsidP="00B34347">
      <w:pPr>
        <w:spacing w:after="0" w:line="240" w:lineRule="auto"/>
        <w:ind w:left="90"/>
        <w:rPr>
          <w:rFonts w:ascii="Times New Roman" w:hAnsi="Times New Roman" w:cs="Times New Roman"/>
          <w:sz w:val="24"/>
          <w:szCs w:val="24"/>
        </w:rPr>
      </w:pPr>
      <w:r w:rsidRPr="00633174">
        <w:rPr>
          <w:rFonts w:ascii="Times New Roman" w:hAnsi="Times New Roman" w:cs="Times New Roman"/>
          <w:sz w:val="24"/>
          <w:szCs w:val="24"/>
        </w:rPr>
        <w:t>ARTICLE XIII    Elections.</w:t>
      </w:r>
    </w:p>
    <w:p w14:paraId="15D814C7" w14:textId="77777777" w:rsidR="00B34347" w:rsidRDefault="00B34347" w:rsidP="00B34347">
      <w:pPr>
        <w:spacing w:after="0" w:line="240" w:lineRule="auto"/>
        <w:ind w:left="90"/>
        <w:rPr>
          <w:rFonts w:ascii="Times New Roman" w:hAnsi="Times New Roman" w:cs="Times New Roman"/>
          <w:sz w:val="24"/>
          <w:szCs w:val="24"/>
        </w:rPr>
      </w:pPr>
    </w:p>
    <w:p w14:paraId="423742D0" w14:textId="3C8A0469" w:rsidR="003A676B" w:rsidRPr="00633174" w:rsidRDefault="003A676B" w:rsidP="00B34347">
      <w:pPr>
        <w:spacing w:after="0" w:line="240" w:lineRule="auto"/>
        <w:ind w:left="90"/>
        <w:rPr>
          <w:rFonts w:ascii="Times New Roman" w:hAnsi="Times New Roman" w:cs="Times New Roman"/>
          <w:i/>
          <w:sz w:val="24"/>
          <w:szCs w:val="24"/>
        </w:rPr>
      </w:pPr>
      <w:r w:rsidRPr="00633174">
        <w:rPr>
          <w:rFonts w:ascii="Times New Roman" w:hAnsi="Times New Roman" w:cs="Times New Roman"/>
          <w:sz w:val="24"/>
          <w:szCs w:val="24"/>
        </w:rPr>
        <w:t>Section 6:</w:t>
      </w:r>
      <w:r w:rsidRPr="00633174">
        <w:rPr>
          <w:rFonts w:ascii="Times New Roman" w:hAnsi="Times New Roman" w:cs="Times New Roman"/>
          <w:sz w:val="24"/>
          <w:szCs w:val="24"/>
        </w:rPr>
        <w:tab/>
      </w:r>
      <w:r w:rsidRPr="00633174">
        <w:rPr>
          <w:rFonts w:ascii="Times New Roman" w:hAnsi="Times New Roman" w:cs="Times New Roman"/>
          <w:sz w:val="24"/>
          <w:szCs w:val="24"/>
          <w:u w:val="single"/>
        </w:rPr>
        <w:t>Election Procedures.</w:t>
      </w:r>
      <w:r w:rsidRPr="00633174">
        <w:rPr>
          <w:rFonts w:ascii="Times New Roman" w:hAnsi="Times New Roman" w:cs="Times New Roman"/>
          <w:sz w:val="24"/>
          <w:szCs w:val="24"/>
        </w:rPr>
        <w:t xml:space="preserve">  The Governance Commission shall determine the timing and procedures for all Academy elections, ensuring House elections take place at the annual meeting of the House of Delegates in accordance with the North Carolina Nonprofit Corporation Act and these Bylaws.  </w:t>
      </w:r>
    </w:p>
    <w:p w14:paraId="26640BDA" w14:textId="77777777" w:rsidR="00B34347" w:rsidRDefault="00B34347" w:rsidP="00B34347">
      <w:pPr>
        <w:tabs>
          <w:tab w:val="left" w:pos="2160"/>
        </w:tabs>
        <w:spacing w:after="0" w:line="240" w:lineRule="auto"/>
        <w:ind w:left="90"/>
        <w:rPr>
          <w:rFonts w:ascii="Times New Roman" w:hAnsi="Times New Roman" w:cs="Times New Roman"/>
          <w:sz w:val="24"/>
          <w:szCs w:val="24"/>
        </w:rPr>
      </w:pPr>
    </w:p>
    <w:p w14:paraId="5D0AFDD4" w14:textId="2791FB57" w:rsidR="003A676B" w:rsidRPr="00633174" w:rsidRDefault="003A676B" w:rsidP="00B34347">
      <w:pPr>
        <w:tabs>
          <w:tab w:val="left" w:pos="2160"/>
        </w:tabs>
        <w:spacing w:after="0" w:line="240" w:lineRule="auto"/>
        <w:ind w:left="90"/>
        <w:rPr>
          <w:rFonts w:ascii="Times New Roman" w:hAnsi="Times New Roman" w:cs="Times New Roman"/>
          <w:sz w:val="24"/>
          <w:szCs w:val="24"/>
        </w:rPr>
      </w:pPr>
      <w:r w:rsidRPr="00633174">
        <w:rPr>
          <w:rFonts w:ascii="Times New Roman" w:hAnsi="Times New Roman" w:cs="Times New Roman"/>
          <w:sz w:val="24"/>
          <w:szCs w:val="24"/>
        </w:rPr>
        <w:t>ARTICLE XIV</w:t>
      </w:r>
      <w:r w:rsidRPr="00633174">
        <w:rPr>
          <w:rFonts w:ascii="Times New Roman" w:hAnsi="Times New Roman" w:cs="Times New Roman"/>
          <w:sz w:val="24"/>
          <w:szCs w:val="24"/>
        </w:rPr>
        <w:tab/>
      </w:r>
      <w:r w:rsidRPr="00633174">
        <w:rPr>
          <w:rFonts w:ascii="Times New Roman" w:hAnsi="Times New Roman" w:cs="Times New Roman"/>
          <w:sz w:val="24"/>
          <w:szCs w:val="24"/>
          <w:u w:val="single"/>
        </w:rPr>
        <w:t>Amendments.</w:t>
      </w:r>
    </w:p>
    <w:p w14:paraId="40603068" w14:textId="77777777" w:rsidR="00B34347" w:rsidRDefault="00B34347" w:rsidP="00B34347">
      <w:pPr>
        <w:spacing w:after="0" w:line="240" w:lineRule="auto"/>
        <w:ind w:left="90"/>
        <w:rPr>
          <w:rFonts w:ascii="Times New Roman" w:hAnsi="Times New Roman" w:cs="Times New Roman"/>
          <w:sz w:val="24"/>
          <w:szCs w:val="24"/>
          <w:lang w:val="x-none" w:eastAsia="x-none"/>
        </w:rPr>
      </w:pPr>
    </w:p>
    <w:p w14:paraId="09B886CF" w14:textId="175C0608" w:rsidR="003A676B" w:rsidRPr="00633174" w:rsidRDefault="003A676B" w:rsidP="00B34347">
      <w:pPr>
        <w:spacing w:after="0" w:line="240" w:lineRule="auto"/>
        <w:ind w:left="90"/>
        <w:rPr>
          <w:rFonts w:ascii="Times New Roman" w:hAnsi="Times New Roman" w:cs="Times New Roman"/>
          <w:sz w:val="24"/>
          <w:szCs w:val="24"/>
          <w:lang w:val="x-none" w:eastAsia="x-none"/>
        </w:rPr>
      </w:pPr>
      <w:r w:rsidRPr="00633174">
        <w:rPr>
          <w:rFonts w:ascii="Times New Roman" w:hAnsi="Times New Roman" w:cs="Times New Roman"/>
          <w:sz w:val="24"/>
          <w:szCs w:val="24"/>
          <w:lang w:val="x-none" w:eastAsia="x-none"/>
        </w:rPr>
        <w:t>Section 5:</w:t>
      </w:r>
      <w:r w:rsidRPr="00633174">
        <w:rPr>
          <w:rFonts w:ascii="Times New Roman" w:hAnsi="Times New Roman" w:cs="Times New Roman"/>
          <w:sz w:val="24"/>
          <w:szCs w:val="24"/>
          <w:lang w:val="x-none" w:eastAsia="x-none"/>
        </w:rPr>
        <w:tab/>
        <w:t xml:space="preserve">Each amendment to be presented at the annual meeting of the House of Delegates shall be filed with the </w:t>
      </w:r>
      <w:r w:rsidRPr="00633174">
        <w:rPr>
          <w:rFonts w:ascii="Times New Roman" w:hAnsi="Times New Roman" w:cs="Times New Roman"/>
          <w:sz w:val="24"/>
          <w:szCs w:val="24"/>
          <w:lang w:eastAsia="x-none"/>
        </w:rPr>
        <w:t xml:space="preserve">Governance </w:t>
      </w:r>
      <w:r w:rsidRPr="00633174">
        <w:rPr>
          <w:rFonts w:ascii="Times New Roman" w:hAnsi="Times New Roman" w:cs="Times New Roman"/>
          <w:sz w:val="24"/>
          <w:szCs w:val="24"/>
          <w:lang w:val="x-none" w:eastAsia="x-none"/>
        </w:rPr>
        <w:t xml:space="preserve">Commission at least three (3) months prior to that meeting.  The </w:t>
      </w:r>
      <w:r w:rsidRPr="00633174">
        <w:rPr>
          <w:rFonts w:ascii="Times New Roman" w:hAnsi="Times New Roman" w:cs="Times New Roman"/>
          <w:sz w:val="24"/>
          <w:szCs w:val="24"/>
          <w:lang w:eastAsia="x-none"/>
        </w:rPr>
        <w:t xml:space="preserve">Governance </w:t>
      </w:r>
      <w:r w:rsidRPr="00633174">
        <w:rPr>
          <w:rFonts w:ascii="Times New Roman" w:hAnsi="Times New Roman" w:cs="Times New Roman"/>
          <w:sz w:val="24"/>
          <w:szCs w:val="24"/>
          <w:lang w:val="x-none" w:eastAsia="x-none"/>
        </w:rPr>
        <w:t xml:space="preserve">Commission’s proposed amendments shall be exempt from the three (3) month filing requirement.  </w:t>
      </w:r>
    </w:p>
    <w:p w14:paraId="0718700B" w14:textId="77777777" w:rsidR="003A676B" w:rsidRPr="00633174" w:rsidRDefault="003A676B" w:rsidP="00B34347">
      <w:pPr>
        <w:spacing w:after="0" w:line="240" w:lineRule="auto"/>
        <w:ind w:left="90"/>
        <w:rPr>
          <w:rFonts w:ascii="Times New Roman" w:hAnsi="Times New Roman" w:cs="Times New Roman"/>
          <w:sz w:val="24"/>
          <w:szCs w:val="24"/>
          <w:lang w:val="x-none" w:eastAsia="x-none"/>
        </w:rPr>
      </w:pPr>
    </w:p>
    <w:p w14:paraId="4F8F1C5A" w14:textId="77777777" w:rsidR="003A676B" w:rsidRPr="00633174" w:rsidRDefault="003A676B" w:rsidP="00633174">
      <w:pPr>
        <w:numPr>
          <w:ilvl w:val="0"/>
          <w:numId w:val="18"/>
        </w:numPr>
        <w:spacing w:after="0" w:line="240" w:lineRule="auto"/>
        <w:ind w:left="540"/>
        <w:contextualSpacing/>
        <w:rPr>
          <w:rFonts w:ascii="Times New Roman" w:hAnsi="Times New Roman" w:cs="Times New Roman"/>
          <w:sz w:val="24"/>
          <w:szCs w:val="24"/>
          <w:lang w:val="x-none" w:eastAsia="x-none"/>
        </w:rPr>
      </w:pPr>
      <w:r w:rsidRPr="00633174">
        <w:rPr>
          <w:rFonts w:ascii="Times New Roman" w:hAnsi="Times New Roman" w:cs="Times New Roman"/>
          <w:sz w:val="24"/>
          <w:szCs w:val="24"/>
          <w:lang w:val="x-none" w:eastAsia="x-none"/>
        </w:rPr>
        <w:t xml:space="preserve"> To be considered for electronic vote of the House of Delegates, amendments must be submitted 150 days or greater before the annual meeting of the House of Delegates.</w:t>
      </w:r>
    </w:p>
    <w:p w14:paraId="403F980A" w14:textId="77777777" w:rsidR="003A676B" w:rsidRPr="00633174" w:rsidRDefault="003A676B" w:rsidP="00B34347">
      <w:pPr>
        <w:spacing w:after="0" w:line="240" w:lineRule="auto"/>
        <w:ind w:left="90"/>
        <w:rPr>
          <w:rFonts w:ascii="Times New Roman" w:hAnsi="Times New Roman" w:cs="Times New Roman"/>
          <w:sz w:val="24"/>
          <w:szCs w:val="24"/>
        </w:rPr>
      </w:pPr>
    </w:p>
    <w:p w14:paraId="6ADEBA78" w14:textId="3E2D9611" w:rsidR="003A676B" w:rsidRPr="00633174" w:rsidRDefault="003A676B" w:rsidP="00B34347">
      <w:pPr>
        <w:spacing w:after="0" w:line="240" w:lineRule="auto"/>
        <w:ind w:left="90"/>
        <w:rPr>
          <w:rFonts w:ascii="Times New Roman" w:hAnsi="Times New Roman" w:cs="Times New Roman"/>
          <w:sz w:val="24"/>
          <w:szCs w:val="24"/>
        </w:rPr>
      </w:pPr>
      <w:r w:rsidRPr="00633174">
        <w:rPr>
          <w:rFonts w:ascii="Times New Roman" w:hAnsi="Times New Roman" w:cs="Times New Roman"/>
          <w:sz w:val="24"/>
          <w:szCs w:val="24"/>
        </w:rPr>
        <w:t>Section 6:</w:t>
      </w:r>
      <w:r w:rsidRPr="00633174">
        <w:rPr>
          <w:rFonts w:ascii="Times New Roman" w:hAnsi="Times New Roman" w:cs="Times New Roman"/>
          <w:sz w:val="24"/>
          <w:szCs w:val="24"/>
        </w:rPr>
        <w:tab/>
        <w:t xml:space="preserve">Proposals that are not initiated by the Board of Directors will be presented to the Board of Directors substantially in the form presented to the Governance Commission with such technical changes and conforming amendments to the proposal or existing Bylaws as the Governance Commission shall deem necessary or desirable.  </w:t>
      </w:r>
    </w:p>
    <w:p w14:paraId="45E65D73" w14:textId="77777777" w:rsidR="00B34347" w:rsidRDefault="00B34347" w:rsidP="00B34347">
      <w:pPr>
        <w:spacing w:after="0" w:line="240" w:lineRule="auto"/>
        <w:ind w:left="90"/>
        <w:rPr>
          <w:rFonts w:ascii="Times New Roman" w:eastAsia="Times New Roman" w:hAnsi="Times New Roman" w:cs="Times New Roman"/>
          <w:sz w:val="24"/>
          <w:szCs w:val="24"/>
        </w:rPr>
      </w:pPr>
    </w:p>
    <w:p w14:paraId="7DA47272" w14:textId="4EDB15F6" w:rsidR="003A676B" w:rsidRPr="00633174" w:rsidRDefault="003A676B" w:rsidP="00B34347">
      <w:pPr>
        <w:spacing w:after="0" w:line="240" w:lineRule="auto"/>
        <w:ind w:left="90"/>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SR-2640</w:t>
      </w:r>
    </w:p>
    <w:p w14:paraId="058C43C6" w14:textId="2211AD90" w:rsidR="003A676B" w:rsidRPr="00633174" w:rsidRDefault="003A676B" w:rsidP="00B34347">
      <w:pPr>
        <w:spacing w:after="0" w:line="240" w:lineRule="auto"/>
        <w:ind w:left="90"/>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The procedures for the election of House Officers shall be the responsibility of the Governance Commission. One member of the Governance Commission shall serve on the House Elections Committee to oversee House elections.</w:t>
      </w:r>
    </w:p>
    <w:p w14:paraId="1F08828F" w14:textId="77777777" w:rsidR="00B34347" w:rsidRDefault="00B34347" w:rsidP="00B34347">
      <w:pPr>
        <w:spacing w:after="0" w:line="240" w:lineRule="auto"/>
        <w:ind w:left="90"/>
        <w:rPr>
          <w:rFonts w:ascii="Times New Roman" w:eastAsia="Times New Roman" w:hAnsi="Times New Roman" w:cs="Times New Roman"/>
          <w:sz w:val="24"/>
          <w:szCs w:val="24"/>
        </w:rPr>
      </w:pPr>
    </w:p>
    <w:p w14:paraId="7110BA39" w14:textId="2C9D0654" w:rsidR="003A676B" w:rsidRPr="00633174" w:rsidRDefault="003A676B" w:rsidP="00B34347">
      <w:pPr>
        <w:spacing w:after="0" w:line="240" w:lineRule="auto"/>
        <w:ind w:left="90"/>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 xml:space="preserve">SR-2645  </w:t>
      </w:r>
    </w:p>
    <w:p w14:paraId="0A3DA508" w14:textId="287573B1" w:rsidR="003A676B" w:rsidRPr="00633174" w:rsidRDefault="003A676B" w:rsidP="00B34347">
      <w:pPr>
        <w:spacing w:after="0" w:line="240" w:lineRule="auto"/>
        <w:ind w:left="90"/>
        <w:rPr>
          <w:rFonts w:ascii="Times New Roman" w:eastAsia="Times New Roman" w:hAnsi="Times New Roman" w:cs="Times New Roman"/>
          <w:i/>
          <w:sz w:val="24"/>
          <w:szCs w:val="24"/>
        </w:rPr>
      </w:pPr>
      <w:r w:rsidRPr="00633174">
        <w:rPr>
          <w:rFonts w:ascii="Times New Roman" w:eastAsia="Times New Roman" w:hAnsi="Times New Roman" w:cs="Times New Roman"/>
          <w:sz w:val="24"/>
          <w:szCs w:val="24"/>
        </w:rPr>
        <w:t xml:space="preserve">Five (5) members of a seven (7) member Nominating Work Group shall be elected by the House of Delegates at the annual meeting.  The Board of Directors shall appoint the final two members.  Nominations for this work group shall be made either at the time of call for nominations from the Governance Commission or from the floor of the House of Delegates.  Member of the Nominating Work Group shall be fellow members of AAPA and shall meet such eligibility requirements as stated in the Bylaws.  Elections for members of the Nominating Work Group shall be held at the time of election of House Officers.  The term of office for elected members of the Nominating Work Group shall be a two (2) year staggered term.  The voting membership of the House of Delegates shall consist of apportioned delegates present at the time of elections.  Members shall be elected by a plurality vote. The House of Delegates shall determine procedures for the election of non-Board appointed members to the Nominating Work Group   </w:t>
      </w:r>
      <w:r w:rsidRPr="00633174">
        <w:rPr>
          <w:rFonts w:ascii="Times New Roman" w:eastAsia="Times New Roman" w:hAnsi="Times New Roman" w:cs="Times New Roman"/>
          <w:i/>
          <w:sz w:val="24"/>
          <w:szCs w:val="24"/>
        </w:rPr>
        <w:t>Bylaws Art XI, Sect 2 &amp; 3.</w:t>
      </w:r>
    </w:p>
    <w:p w14:paraId="710C20AA" w14:textId="77777777" w:rsidR="00B34347" w:rsidRDefault="00B34347" w:rsidP="00B34347">
      <w:pPr>
        <w:spacing w:after="0" w:line="240" w:lineRule="auto"/>
        <w:ind w:left="90"/>
        <w:rPr>
          <w:rFonts w:ascii="Times New Roman" w:eastAsia="Times New Roman" w:hAnsi="Times New Roman" w:cs="Times New Roman"/>
          <w:sz w:val="24"/>
          <w:szCs w:val="24"/>
        </w:rPr>
      </w:pPr>
    </w:p>
    <w:p w14:paraId="79F0E5D7" w14:textId="37CA903C" w:rsidR="003A676B" w:rsidRPr="00633174" w:rsidRDefault="003A676B" w:rsidP="00B34347">
      <w:pPr>
        <w:spacing w:after="0" w:line="240" w:lineRule="auto"/>
        <w:ind w:left="90"/>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SR-2810</w:t>
      </w:r>
    </w:p>
    <w:p w14:paraId="2224D7CB" w14:textId="02B32BBE" w:rsidR="003A676B" w:rsidRPr="00633174" w:rsidRDefault="003A676B" w:rsidP="00B34347">
      <w:pPr>
        <w:spacing w:after="0" w:line="240" w:lineRule="auto"/>
        <w:ind w:left="90"/>
        <w:rPr>
          <w:rFonts w:ascii="Times New Roman" w:eastAsia="Times New Roman" w:hAnsi="Times New Roman" w:cs="Times New Roman"/>
          <w:sz w:val="24"/>
          <w:szCs w:val="24"/>
        </w:rPr>
      </w:pPr>
      <w:r w:rsidRPr="00633174">
        <w:rPr>
          <w:rFonts w:ascii="Times New Roman" w:eastAsia="Times New Roman" w:hAnsi="Times New Roman" w:cs="Times New Roman"/>
          <w:sz w:val="24"/>
          <w:szCs w:val="24"/>
        </w:rPr>
        <w:t>The House Elections Committee will be responsible for conducting all elections in the House.  The committee will also be responsible for confirming the qualifications for candidates for the House Officers and for the Nominating Work Group.  The committee will consist of three members:  one member from the Governance Commission, one member from the House, and the chair of the Tellers Committee.  The members are appointed by the Speaker of the House in conjunction with the chair of the Governance Commission.  The Governance Commission must approve the procedures for election of House Officers.  The House Officers must approve the procedures for election of the Nominating Work Group.</w:t>
      </w:r>
    </w:p>
    <w:p w14:paraId="5E655F90" w14:textId="77777777" w:rsidR="00B34347" w:rsidRDefault="00B34347" w:rsidP="00B34347">
      <w:pPr>
        <w:spacing w:after="0" w:line="240" w:lineRule="auto"/>
        <w:ind w:left="90"/>
        <w:outlineLvl w:val="0"/>
        <w:rPr>
          <w:rFonts w:ascii="Times New Roman" w:hAnsi="Times New Roman" w:cs="Times New Roman"/>
          <w:sz w:val="24"/>
          <w:szCs w:val="24"/>
        </w:rPr>
      </w:pPr>
    </w:p>
    <w:p w14:paraId="7A775784" w14:textId="6B6D626A" w:rsidR="003A676B" w:rsidRPr="00633174" w:rsidRDefault="003A676B" w:rsidP="00B34347">
      <w:pPr>
        <w:spacing w:after="0" w:line="240" w:lineRule="auto"/>
        <w:ind w:left="90"/>
        <w:outlineLvl w:val="0"/>
        <w:rPr>
          <w:rFonts w:ascii="Times New Roman" w:hAnsi="Times New Roman" w:cs="Times New Roman"/>
          <w:sz w:val="24"/>
          <w:szCs w:val="24"/>
        </w:rPr>
      </w:pPr>
      <w:r w:rsidRPr="00633174">
        <w:rPr>
          <w:rFonts w:ascii="Times New Roman" w:hAnsi="Times New Roman" w:cs="Times New Roman"/>
          <w:sz w:val="24"/>
          <w:szCs w:val="24"/>
        </w:rPr>
        <w:t>BA-2400.2.1</w:t>
      </w:r>
    </w:p>
    <w:p w14:paraId="384FCFD6" w14:textId="77777777" w:rsidR="000C639C" w:rsidRDefault="003A676B" w:rsidP="00B34347">
      <w:pPr>
        <w:spacing w:after="0" w:line="240" w:lineRule="auto"/>
        <w:ind w:left="90"/>
        <w:rPr>
          <w:rFonts w:ascii="Times New Roman" w:hAnsi="Times New Roman" w:cs="Times New Roman"/>
          <w:sz w:val="24"/>
          <w:szCs w:val="24"/>
        </w:rPr>
      </w:pPr>
      <w:r w:rsidRPr="00633174">
        <w:rPr>
          <w:rFonts w:ascii="Times New Roman" w:hAnsi="Times New Roman" w:cs="Times New Roman"/>
          <w:sz w:val="24"/>
          <w:szCs w:val="24"/>
        </w:rPr>
        <w:t xml:space="preserve">AAPA grants the Student Academy the right to operate as a subsidiary unit representing AAPA student members.  In so doing, AAPA reserves the right to monitor the Student Academy’s adherence to AAPA’s Bylaws and policies.  Accordingly, the Student Academy will submit a revised copy of its governing documents, within thirty (30) days of each revision, to AAPA’s Governance Commission for review. </w:t>
      </w:r>
      <w:r w:rsidR="00C9785D" w:rsidRPr="00633174">
        <w:rPr>
          <w:rFonts w:ascii="Times New Roman" w:hAnsi="Times New Roman" w:cs="Times New Roman"/>
          <w:sz w:val="24"/>
          <w:szCs w:val="24"/>
        </w:rPr>
        <w:t xml:space="preserve"> </w:t>
      </w:r>
    </w:p>
    <w:p w14:paraId="128A45DE" w14:textId="411E0919" w:rsidR="003A676B" w:rsidRPr="00633174" w:rsidRDefault="003A676B" w:rsidP="00B34347">
      <w:pPr>
        <w:spacing w:after="0" w:line="240" w:lineRule="auto"/>
        <w:ind w:left="90"/>
        <w:rPr>
          <w:rFonts w:ascii="Times New Roman" w:hAnsi="Times New Roman" w:cs="Times New Roman"/>
          <w:sz w:val="24"/>
          <w:szCs w:val="24"/>
        </w:rPr>
      </w:pPr>
      <w:r w:rsidRPr="00633174">
        <w:rPr>
          <w:rFonts w:ascii="Times New Roman" w:hAnsi="Times New Roman" w:cs="Times New Roman"/>
          <w:i/>
          <w:sz w:val="24"/>
          <w:szCs w:val="24"/>
        </w:rPr>
        <w:t>[Adopted 1983, reaffirmed 1990, 1995, 2000, 2007, 2012, amended 1985, 2002, 2017, 2018]</w:t>
      </w:r>
    </w:p>
    <w:p w14:paraId="53069B16" w14:textId="77777777" w:rsidR="00B34347" w:rsidRDefault="00B34347" w:rsidP="00B34347">
      <w:pPr>
        <w:spacing w:after="0" w:line="240" w:lineRule="auto"/>
        <w:ind w:left="90"/>
        <w:rPr>
          <w:rFonts w:ascii="Times New Roman" w:eastAsia="Calibri" w:hAnsi="Times New Roman" w:cs="Times New Roman"/>
          <w:sz w:val="24"/>
          <w:szCs w:val="24"/>
        </w:rPr>
      </w:pPr>
    </w:p>
    <w:p w14:paraId="3600F2D1" w14:textId="77777777" w:rsidR="000C639C" w:rsidRDefault="000C639C" w:rsidP="00B34347">
      <w:pPr>
        <w:spacing w:after="0" w:line="240" w:lineRule="auto"/>
        <w:ind w:left="90"/>
        <w:rPr>
          <w:rFonts w:ascii="Times New Roman" w:eastAsia="Calibri" w:hAnsi="Times New Roman" w:cs="Times New Roman"/>
          <w:sz w:val="24"/>
          <w:szCs w:val="24"/>
        </w:rPr>
      </w:pPr>
    </w:p>
    <w:p w14:paraId="5DA72166" w14:textId="7376F77A" w:rsidR="003A676B" w:rsidRPr="00633174" w:rsidRDefault="003A676B" w:rsidP="00B34347">
      <w:pPr>
        <w:spacing w:after="0" w:line="240" w:lineRule="auto"/>
        <w:ind w:left="90"/>
        <w:rPr>
          <w:rFonts w:ascii="Times New Roman" w:eastAsia="Calibri" w:hAnsi="Times New Roman" w:cs="Times New Roman"/>
          <w:sz w:val="24"/>
          <w:szCs w:val="24"/>
        </w:rPr>
      </w:pPr>
      <w:r w:rsidRPr="00633174">
        <w:rPr>
          <w:rFonts w:ascii="Times New Roman" w:eastAsia="Calibri" w:hAnsi="Times New Roman" w:cs="Times New Roman"/>
          <w:sz w:val="24"/>
          <w:szCs w:val="24"/>
        </w:rPr>
        <w:t>BA-2400.4.6        Governance Commission</w:t>
      </w:r>
    </w:p>
    <w:p w14:paraId="2FB55B93" w14:textId="56C51AA9" w:rsidR="003A676B" w:rsidRPr="00633174" w:rsidRDefault="003A676B" w:rsidP="00B34347">
      <w:pPr>
        <w:spacing w:after="0" w:line="240" w:lineRule="auto"/>
        <w:ind w:left="90"/>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The commission will: </w:t>
      </w:r>
    </w:p>
    <w:p w14:paraId="5B86EAFF" w14:textId="77777777" w:rsidR="003A676B" w:rsidRPr="00633174" w:rsidRDefault="003A676B" w:rsidP="00B34347">
      <w:pPr>
        <w:numPr>
          <w:ilvl w:val="0"/>
          <w:numId w:val="20"/>
        </w:numPr>
        <w:spacing w:after="0" w:line="240" w:lineRule="auto"/>
        <w:ind w:left="720" w:hanging="450"/>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Review AAPA governance documents, analyzing policies and procedures to eliminate conflicts and provide consistent alignment across all documents, while ensuring they reflect best practices in governance and association management. Recommend Bylaw and policy amendments, as necessary, to ensure greater transparency and good governance best practices in all AAPA governing documents. </w:t>
      </w:r>
    </w:p>
    <w:p w14:paraId="61F2153F" w14:textId="77777777" w:rsidR="003A676B" w:rsidRPr="00633174" w:rsidRDefault="003A676B" w:rsidP="00B34347">
      <w:pPr>
        <w:numPr>
          <w:ilvl w:val="0"/>
          <w:numId w:val="20"/>
        </w:numPr>
        <w:spacing w:after="0" w:line="240" w:lineRule="auto"/>
        <w:ind w:left="720" w:hanging="450"/>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Determine and implement consistent processes and procedures associated with the Board of Directors/House of Delegates/Student Academy elections.  </w:t>
      </w:r>
    </w:p>
    <w:p w14:paraId="1F25FF36" w14:textId="77777777" w:rsidR="003A676B" w:rsidRPr="00633174" w:rsidRDefault="003A676B" w:rsidP="00B34347">
      <w:pPr>
        <w:numPr>
          <w:ilvl w:val="1"/>
          <w:numId w:val="20"/>
        </w:numPr>
        <w:spacing w:after="0" w:line="240" w:lineRule="auto"/>
        <w:ind w:left="1080"/>
        <w:rPr>
          <w:rFonts w:ascii="Times New Roman" w:eastAsia="Calibri" w:hAnsi="Times New Roman" w:cs="Times New Roman"/>
          <w:sz w:val="24"/>
          <w:szCs w:val="24"/>
        </w:rPr>
      </w:pPr>
      <w:r w:rsidRPr="00633174">
        <w:rPr>
          <w:rFonts w:ascii="Times New Roman" w:eastAsia="Calibri" w:hAnsi="Times New Roman" w:cs="Times New Roman"/>
          <w:sz w:val="24"/>
          <w:szCs w:val="24"/>
        </w:rPr>
        <w:t>Continue the review and analysis of AAPA election policy, processes and procedures. Provide policy recommendations and implement further process changes to ensure transparency, streamlined consistent procedures and improved member engagement across all elections. This work should include, but is not limited to:</w:t>
      </w:r>
    </w:p>
    <w:p w14:paraId="0FBC6E9F" w14:textId="77777777" w:rsidR="003A676B" w:rsidRPr="00633174" w:rsidRDefault="003A676B" w:rsidP="00B34347">
      <w:pPr>
        <w:numPr>
          <w:ilvl w:val="2"/>
          <w:numId w:val="20"/>
        </w:numPr>
        <w:spacing w:after="0" w:line="240" w:lineRule="auto"/>
        <w:ind w:left="720" w:hanging="540"/>
        <w:rPr>
          <w:rFonts w:ascii="Times New Roman" w:eastAsia="Calibri" w:hAnsi="Times New Roman" w:cs="Times New Roman"/>
          <w:sz w:val="24"/>
          <w:szCs w:val="24"/>
        </w:rPr>
      </w:pPr>
      <w:r w:rsidRPr="00633174">
        <w:rPr>
          <w:rFonts w:ascii="Times New Roman" w:eastAsia="Calibri" w:hAnsi="Times New Roman" w:cs="Times New Roman"/>
          <w:sz w:val="24"/>
          <w:szCs w:val="24"/>
        </w:rPr>
        <w:t>Continue to oversee the GovCom Task Force,</w:t>
      </w:r>
      <w:bookmarkStart w:id="9" w:name="_Hlk11321594"/>
      <w:r w:rsidRPr="00633174">
        <w:rPr>
          <w:rFonts w:ascii="Times New Roman" w:eastAsia="Calibri" w:hAnsi="Times New Roman" w:cs="Times New Roman"/>
          <w:sz w:val="24"/>
          <w:szCs w:val="24"/>
        </w:rPr>
        <w:t xml:space="preserve"> examining the responsibilities and composition of the Governance Commission and bring recommendations to the Board of Directors and/or the House of Delegates, as appropriate. </w:t>
      </w:r>
    </w:p>
    <w:bookmarkEnd w:id="9"/>
    <w:p w14:paraId="4AEC7F7C" w14:textId="77777777" w:rsidR="003A676B" w:rsidRPr="00633174" w:rsidRDefault="003A676B" w:rsidP="00B34347">
      <w:pPr>
        <w:numPr>
          <w:ilvl w:val="2"/>
          <w:numId w:val="20"/>
        </w:numPr>
        <w:spacing w:after="0" w:line="240" w:lineRule="auto"/>
        <w:ind w:left="720" w:hanging="540"/>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Collaborate with the Student Academy Board to bring the Student Academy elections into greater alignment with other AAPA elections.  </w:t>
      </w:r>
    </w:p>
    <w:p w14:paraId="6DE39AF3" w14:textId="77777777" w:rsidR="003A676B" w:rsidRPr="00633174" w:rsidRDefault="003A676B" w:rsidP="00B34347">
      <w:pPr>
        <w:numPr>
          <w:ilvl w:val="2"/>
          <w:numId w:val="20"/>
        </w:numPr>
        <w:spacing w:after="0" w:line="240" w:lineRule="auto"/>
        <w:ind w:left="720" w:hanging="540"/>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Survey members and all candidates regarding the 2019 election changes. </w:t>
      </w:r>
    </w:p>
    <w:p w14:paraId="4FBC537D" w14:textId="77777777" w:rsidR="003A676B" w:rsidRPr="00633174" w:rsidRDefault="003A676B" w:rsidP="00B34347">
      <w:pPr>
        <w:numPr>
          <w:ilvl w:val="0"/>
          <w:numId w:val="20"/>
        </w:numPr>
        <w:spacing w:after="0" w:line="240" w:lineRule="auto"/>
        <w:ind w:left="720" w:hanging="540"/>
        <w:rPr>
          <w:rFonts w:ascii="Times New Roman" w:eastAsia="Calibri" w:hAnsi="Times New Roman" w:cs="Times New Roman"/>
          <w:sz w:val="24"/>
          <w:szCs w:val="24"/>
        </w:rPr>
      </w:pPr>
      <w:r w:rsidRPr="00633174">
        <w:rPr>
          <w:rFonts w:ascii="Times New Roman" w:eastAsia="Calibri" w:hAnsi="Times New Roman" w:cs="Times New Roman"/>
          <w:sz w:val="24"/>
          <w:szCs w:val="24"/>
        </w:rPr>
        <w:t>Serve in an advisory capacity to the Nominating Work Group and Constituent Relations Work Group.</w:t>
      </w:r>
    </w:p>
    <w:p w14:paraId="06DBBBF4" w14:textId="77777777" w:rsidR="003A676B" w:rsidRPr="00633174" w:rsidRDefault="003A676B" w:rsidP="00B34347">
      <w:pPr>
        <w:numPr>
          <w:ilvl w:val="0"/>
          <w:numId w:val="20"/>
        </w:numPr>
        <w:spacing w:after="0" w:line="240" w:lineRule="auto"/>
        <w:ind w:left="720" w:hanging="540"/>
        <w:rPr>
          <w:rFonts w:ascii="Times New Roman" w:eastAsia="Calibri" w:hAnsi="Times New Roman" w:cs="Times New Roman"/>
          <w:sz w:val="24"/>
          <w:szCs w:val="24"/>
        </w:rPr>
      </w:pPr>
      <w:r w:rsidRPr="00633174">
        <w:rPr>
          <w:rFonts w:ascii="Times New Roman" w:eastAsia="Calibri" w:hAnsi="Times New Roman" w:cs="Times New Roman"/>
          <w:sz w:val="24"/>
          <w:szCs w:val="24"/>
        </w:rPr>
        <w:t>Collaborate with the Judicial Affairs Commission as indicated in the JAC Manual.</w:t>
      </w:r>
    </w:p>
    <w:p w14:paraId="36C63571" w14:textId="77777777" w:rsidR="003A676B" w:rsidRPr="00633174" w:rsidRDefault="003A676B" w:rsidP="00B34347">
      <w:pPr>
        <w:numPr>
          <w:ilvl w:val="0"/>
          <w:numId w:val="20"/>
        </w:numPr>
        <w:spacing w:after="0" w:line="240" w:lineRule="auto"/>
        <w:ind w:left="720" w:hanging="540"/>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Receive all Bylaws amendments to be considered at the House of Delegates three months in advance of such meeting. </w:t>
      </w:r>
    </w:p>
    <w:p w14:paraId="6CFCF38F" w14:textId="77777777" w:rsidR="003A676B" w:rsidRPr="00633174" w:rsidRDefault="003A676B" w:rsidP="00B34347">
      <w:pPr>
        <w:numPr>
          <w:ilvl w:val="1"/>
          <w:numId w:val="20"/>
        </w:numPr>
        <w:spacing w:after="0" w:line="240" w:lineRule="auto"/>
        <w:ind w:left="990" w:hanging="270"/>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Review such proposed Bylaws amendments and propose technical changes and conforming amendments as deemed necessary or desirable. </w:t>
      </w:r>
    </w:p>
    <w:p w14:paraId="3F18A80A" w14:textId="77777777" w:rsidR="003A676B" w:rsidRPr="00633174" w:rsidRDefault="003A676B" w:rsidP="00B34347">
      <w:pPr>
        <w:numPr>
          <w:ilvl w:val="0"/>
          <w:numId w:val="20"/>
        </w:numPr>
        <w:spacing w:after="0" w:line="240" w:lineRule="auto"/>
        <w:ind w:left="720" w:hanging="540"/>
        <w:rPr>
          <w:rFonts w:ascii="Times New Roman" w:eastAsia="Calibri" w:hAnsi="Times New Roman" w:cs="Times New Roman"/>
          <w:sz w:val="24"/>
          <w:szCs w:val="24"/>
        </w:rPr>
      </w:pPr>
      <w:r w:rsidRPr="00633174">
        <w:rPr>
          <w:rFonts w:ascii="Times New Roman" w:eastAsia="Calibri" w:hAnsi="Times New Roman" w:cs="Times New Roman"/>
          <w:sz w:val="24"/>
          <w:szCs w:val="24"/>
        </w:rPr>
        <w:t>Analyze and provide comments on AAPA policies assigned by the House Officers, to include but not limited to five-year policy review, and develop recommendations for consideration by the appropriate body.</w:t>
      </w:r>
    </w:p>
    <w:p w14:paraId="2FF36179" w14:textId="77777777" w:rsidR="003A676B" w:rsidRPr="00633174" w:rsidRDefault="003A676B" w:rsidP="00B34347">
      <w:pPr>
        <w:widowControl w:val="0"/>
        <w:numPr>
          <w:ilvl w:val="0"/>
          <w:numId w:val="20"/>
        </w:numPr>
        <w:tabs>
          <w:tab w:val="left" w:pos="720"/>
        </w:tabs>
        <w:autoSpaceDE w:val="0"/>
        <w:autoSpaceDN w:val="0"/>
        <w:spacing w:after="0" w:line="240" w:lineRule="auto"/>
        <w:ind w:left="720" w:right="793" w:hanging="540"/>
        <w:rPr>
          <w:rFonts w:ascii="Times New Roman" w:eastAsia="Calibri" w:hAnsi="Times New Roman" w:cs="Times New Roman"/>
          <w:sz w:val="24"/>
          <w:szCs w:val="24"/>
        </w:rPr>
      </w:pPr>
      <w:r w:rsidRPr="00633174">
        <w:rPr>
          <w:rFonts w:ascii="Times New Roman" w:eastAsia="Calibri" w:hAnsi="Times New Roman" w:cs="Times New Roman"/>
          <w:sz w:val="24"/>
          <w:szCs w:val="24"/>
        </w:rPr>
        <w:t>Collaborate with other commissions, organizations and staff, as needed, to ensure cross-organizational strategy, research and planning.</w:t>
      </w:r>
    </w:p>
    <w:p w14:paraId="412969E1" w14:textId="542D1615" w:rsidR="003A676B" w:rsidRPr="00633174" w:rsidRDefault="003A676B" w:rsidP="00B34347">
      <w:pPr>
        <w:spacing w:after="0" w:line="240" w:lineRule="auto"/>
        <w:ind w:left="720"/>
        <w:rPr>
          <w:rFonts w:ascii="Times New Roman" w:eastAsia="Calibri" w:hAnsi="Times New Roman" w:cs="Times New Roman"/>
          <w:sz w:val="24"/>
          <w:szCs w:val="24"/>
        </w:rPr>
      </w:pPr>
      <w:r w:rsidRPr="00633174">
        <w:rPr>
          <w:rFonts w:ascii="Times New Roman" w:eastAsia="Calibri" w:hAnsi="Times New Roman" w:cs="Times New Roman"/>
          <w:i/>
          <w:sz w:val="24"/>
          <w:szCs w:val="24"/>
        </w:rPr>
        <w:t>[Adopted 2010, amended 2015, 2016, 2018, 2019]</w:t>
      </w:r>
    </w:p>
    <w:p w14:paraId="2E40BF7B" w14:textId="77777777" w:rsidR="00B34347" w:rsidRDefault="00B34347" w:rsidP="00B34347">
      <w:pPr>
        <w:spacing w:after="0" w:line="240" w:lineRule="auto"/>
        <w:ind w:left="90"/>
        <w:rPr>
          <w:rFonts w:ascii="Times New Roman" w:eastAsia="Calibri" w:hAnsi="Times New Roman" w:cs="Times New Roman"/>
          <w:sz w:val="24"/>
          <w:szCs w:val="24"/>
        </w:rPr>
      </w:pPr>
    </w:p>
    <w:p w14:paraId="6CCFAAF6" w14:textId="06315970" w:rsidR="003A676B" w:rsidRPr="00633174" w:rsidRDefault="003A676B" w:rsidP="00B34347">
      <w:pPr>
        <w:spacing w:after="0" w:line="240" w:lineRule="auto"/>
        <w:ind w:left="90"/>
        <w:rPr>
          <w:rFonts w:ascii="Times New Roman" w:eastAsia="Calibri" w:hAnsi="Times New Roman" w:cs="Times New Roman"/>
          <w:sz w:val="24"/>
          <w:szCs w:val="24"/>
        </w:rPr>
      </w:pPr>
      <w:r w:rsidRPr="00633174">
        <w:rPr>
          <w:rFonts w:ascii="Times New Roman" w:eastAsia="Calibri" w:hAnsi="Times New Roman" w:cs="Times New Roman"/>
          <w:sz w:val="24"/>
          <w:szCs w:val="24"/>
        </w:rPr>
        <w:t>BA-2400.4.8</w:t>
      </w:r>
    </w:p>
    <w:p w14:paraId="75DE917B" w14:textId="77777777" w:rsidR="003A676B" w:rsidRPr="00633174" w:rsidRDefault="003A676B" w:rsidP="00B34347">
      <w:pPr>
        <w:spacing w:after="0" w:line="240" w:lineRule="auto"/>
        <w:ind w:left="90"/>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Constituent Relations Work Group (of the Governance Commission): </w:t>
      </w:r>
    </w:p>
    <w:p w14:paraId="76800E19" w14:textId="6CB5E14F" w:rsidR="003A676B" w:rsidRPr="00633174" w:rsidRDefault="003A676B" w:rsidP="00633174">
      <w:pPr>
        <w:numPr>
          <w:ilvl w:val="0"/>
          <w:numId w:val="19"/>
        </w:numPr>
        <w:spacing w:after="0" w:line="240" w:lineRule="auto"/>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Review constituent organization (CO) applications and make recommendations to the Board of Directors </w:t>
      </w:r>
    </w:p>
    <w:p w14:paraId="29A9BD02" w14:textId="77777777" w:rsidR="003A676B" w:rsidRPr="00633174" w:rsidRDefault="003A676B" w:rsidP="00633174">
      <w:pPr>
        <w:numPr>
          <w:ilvl w:val="0"/>
          <w:numId w:val="19"/>
        </w:numPr>
        <w:spacing w:after="0" w:line="240" w:lineRule="auto"/>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Seek opportunities for AAPA to enhance and advance CO relations </w:t>
      </w:r>
    </w:p>
    <w:p w14:paraId="6FC4CD2A" w14:textId="77777777" w:rsidR="003A676B" w:rsidRPr="00633174" w:rsidRDefault="003A676B" w:rsidP="00633174">
      <w:pPr>
        <w:numPr>
          <w:ilvl w:val="0"/>
          <w:numId w:val="19"/>
        </w:numPr>
        <w:spacing w:after="0" w:line="240" w:lineRule="auto"/>
        <w:rPr>
          <w:rFonts w:ascii="Times New Roman" w:eastAsia="Calibri" w:hAnsi="Times New Roman" w:cs="Times New Roman"/>
          <w:sz w:val="24"/>
          <w:szCs w:val="24"/>
        </w:rPr>
      </w:pPr>
      <w:r w:rsidRPr="00633174">
        <w:rPr>
          <w:rFonts w:ascii="Times New Roman" w:eastAsia="Calibri" w:hAnsi="Times New Roman" w:cs="Times New Roman"/>
          <w:sz w:val="24"/>
          <w:szCs w:val="24"/>
        </w:rPr>
        <w:t xml:space="preserve">Oversee the CO awards program </w:t>
      </w:r>
    </w:p>
    <w:p w14:paraId="7E354558" w14:textId="77777777" w:rsidR="00B34347" w:rsidRDefault="003A676B" w:rsidP="00633174">
      <w:pPr>
        <w:numPr>
          <w:ilvl w:val="0"/>
          <w:numId w:val="19"/>
        </w:numPr>
        <w:spacing w:after="0" w:line="240" w:lineRule="auto"/>
        <w:rPr>
          <w:rFonts w:ascii="Times New Roman" w:eastAsia="Calibri" w:hAnsi="Times New Roman" w:cs="Times New Roman"/>
          <w:sz w:val="24"/>
          <w:szCs w:val="24"/>
        </w:rPr>
      </w:pPr>
      <w:r w:rsidRPr="00B34347">
        <w:rPr>
          <w:rFonts w:ascii="Times New Roman" w:eastAsia="Calibri" w:hAnsi="Times New Roman" w:cs="Times New Roman"/>
          <w:sz w:val="24"/>
          <w:szCs w:val="24"/>
        </w:rPr>
        <w:t xml:space="preserve">Carry out other activities as may be requested by the Governance Commission or Board of Directors </w:t>
      </w:r>
    </w:p>
    <w:p w14:paraId="3F934B10" w14:textId="749E7682" w:rsidR="00FE4698" w:rsidRPr="00B34347" w:rsidRDefault="003A676B" w:rsidP="00B34347">
      <w:pPr>
        <w:spacing w:after="0" w:line="240" w:lineRule="auto"/>
        <w:ind w:left="360"/>
        <w:rPr>
          <w:rFonts w:ascii="Times New Roman" w:eastAsia="Calibri" w:hAnsi="Times New Roman" w:cs="Times New Roman"/>
          <w:sz w:val="24"/>
          <w:szCs w:val="24"/>
        </w:rPr>
      </w:pPr>
      <w:r w:rsidRPr="00B34347">
        <w:rPr>
          <w:rFonts w:ascii="Times New Roman" w:eastAsia="Calibri" w:hAnsi="Times New Roman" w:cs="Times New Roman"/>
          <w:i/>
          <w:sz w:val="24"/>
          <w:szCs w:val="24"/>
        </w:rPr>
        <w:t>[Adopted 2010, amended 2015, 2016]</w:t>
      </w:r>
    </w:p>
    <w:p w14:paraId="2106783C" w14:textId="77777777" w:rsidR="00B34347" w:rsidRDefault="00B34347" w:rsidP="00633174">
      <w:pPr>
        <w:spacing w:after="0" w:line="240" w:lineRule="auto"/>
        <w:rPr>
          <w:rFonts w:ascii="Times New Roman" w:eastAsia="Times New Roman" w:hAnsi="Times New Roman" w:cs="Times New Roman"/>
          <w:b/>
          <w:sz w:val="24"/>
          <w:szCs w:val="24"/>
          <w:u w:val="single"/>
        </w:rPr>
      </w:pPr>
    </w:p>
    <w:p w14:paraId="22F8EAC0" w14:textId="5031C95B" w:rsidR="00BB6A1F" w:rsidRPr="00633174" w:rsidRDefault="00BB6A1F" w:rsidP="00633174">
      <w:pPr>
        <w:spacing w:after="0" w:line="240" w:lineRule="auto"/>
        <w:rPr>
          <w:rFonts w:ascii="Times New Roman" w:eastAsia="Times New Roman" w:hAnsi="Times New Roman" w:cs="Times New Roman"/>
          <w:b/>
          <w:sz w:val="24"/>
          <w:szCs w:val="24"/>
          <w:u w:val="single"/>
        </w:rPr>
      </w:pPr>
      <w:r w:rsidRPr="00633174">
        <w:rPr>
          <w:rFonts w:ascii="Times New Roman" w:eastAsia="Times New Roman" w:hAnsi="Times New Roman" w:cs="Times New Roman"/>
          <w:b/>
          <w:sz w:val="24"/>
          <w:szCs w:val="24"/>
          <w:u w:val="single"/>
        </w:rPr>
        <w:t xml:space="preserve">Possible Negative Implications  </w:t>
      </w:r>
    </w:p>
    <w:p w14:paraId="70937344" w14:textId="100F4BF5" w:rsidR="003A676B" w:rsidRPr="00633174" w:rsidRDefault="00127C32" w:rsidP="00633174">
      <w:pPr>
        <w:pStyle w:val="Default"/>
        <w:numPr>
          <w:ilvl w:val="0"/>
          <w:numId w:val="14"/>
        </w:numPr>
        <w:rPr>
          <w:rFonts w:ascii="Times New Roman" w:hAnsi="Times New Roman" w:cs="Times New Roman"/>
          <w:bCs/>
          <w:color w:val="auto"/>
        </w:rPr>
      </w:pPr>
      <w:r w:rsidRPr="00633174">
        <w:rPr>
          <w:rFonts w:ascii="Times New Roman" w:hAnsi="Times New Roman" w:cs="Times New Roman"/>
          <w:bCs/>
          <w:color w:val="auto"/>
        </w:rPr>
        <w:t>It is possible that</w:t>
      </w:r>
      <w:r w:rsidR="003A676B" w:rsidRPr="00633174">
        <w:rPr>
          <w:rFonts w:ascii="Times New Roman" w:hAnsi="Times New Roman" w:cs="Times New Roman"/>
          <w:bCs/>
          <w:color w:val="auto"/>
        </w:rPr>
        <w:t xml:space="preserve"> not enough candidates will </w:t>
      </w:r>
      <w:r w:rsidR="0028701E" w:rsidRPr="00633174">
        <w:rPr>
          <w:rFonts w:ascii="Times New Roman" w:hAnsi="Times New Roman" w:cs="Times New Roman"/>
          <w:bCs/>
          <w:color w:val="auto"/>
        </w:rPr>
        <w:t xml:space="preserve">run for </w:t>
      </w:r>
      <w:r w:rsidR="00563659">
        <w:rPr>
          <w:rFonts w:ascii="Times New Roman" w:hAnsi="Times New Roman" w:cs="Times New Roman"/>
          <w:bCs/>
          <w:color w:val="auto"/>
        </w:rPr>
        <w:t>the</w:t>
      </w:r>
      <w:r w:rsidR="0028701E" w:rsidRPr="00633174">
        <w:rPr>
          <w:rFonts w:ascii="Times New Roman" w:hAnsi="Times New Roman" w:cs="Times New Roman"/>
          <w:bCs/>
          <w:color w:val="auto"/>
        </w:rPr>
        <w:t xml:space="preserve"> elected GovCom seats</w:t>
      </w:r>
      <w:r w:rsidR="003A676B" w:rsidRPr="00633174">
        <w:rPr>
          <w:rFonts w:ascii="Times New Roman" w:hAnsi="Times New Roman" w:cs="Times New Roman"/>
          <w:bCs/>
          <w:color w:val="auto"/>
        </w:rPr>
        <w:t xml:space="preserve">.  </w:t>
      </w:r>
    </w:p>
    <w:p w14:paraId="1B8DC567" w14:textId="111B44F5" w:rsidR="00965E9D" w:rsidRPr="00633174" w:rsidRDefault="00965E9D" w:rsidP="00633174">
      <w:pPr>
        <w:pStyle w:val="Default"/>
        <w:numPr>
          <w:ilvl w:val="0"/>
          <w:numId w:val="14"/>
        </w:numPr>
        <w:rPr>
          <w:rFonts w:ascii="Times New Roman" w:hAnsi="Times New Roman" w:cs="Times New Roman"/>
          <w:bCs/>
          <w:color w:val="auto"/>
        </w:rPr>
      </w:pPr>
      <w:r w:rsidRPr="00633174">
        <w:rPr>
          <w:rFonts w:ascii="Times New Roman" w:hAnsi="Times New Roman" w:cs="Times New Roman"/>
          <w:bCs/>
          <w:color w:val="auto"/>
        </w:rPr>
        <w:t xml:space="preserve">Given that the proposal assigns </w:t>
      </w:r>
      <w:r w:rsidR="0028701E" w:rsidRPr="00633174">
        <w:rPr>
          <w:rFonts w:ascii="Times New Roman" w:hAnsi="Times New Roman" w:cs="Times New Roman"/>
          <w:bCs/>
          <w:color w:val="auto"/>
        </w:rPr>
        <w:t>responsibility</w:t>
      </w:r>
      <w:r w:rsidR="00027C68" w:rsidRPr="00633174">
        <w:rPr>
          <w:rFonts w:ascii="Times New Roman" w:hAnsi="Times New Roman" w:cs="Times New Roman"/>
          <w:bCs/>
          <w:color w:val="auto"/>
        </w:rPr>
        <w:t xml:space="preserve"> for voting procedures</w:t>
      </w:r>
      <w:r w:rsidR="0028701E" w:rsidRPr="00633174">
        <w:rPr>
          <w:rFonts w:ascii="Times New Roman" w:hAnsi="Times New Roman" w:cs="Times New Roman"/>
          <w:bCs/>
          <w:color w:val="auto"/>
        </w:rPr>
        <w:t xml:space="preserve"> to four </w:t>
      </w:r>
      <w:r w:rsidRPr="00633174">
        <w:rPr>
          <w:rFonts w:ascii="Times New Roman" w:hAnsi="Times New Roman" w:cs="Times New Roman"/>
          <w:bCs/>
          <w:color w:val="auto"/>
        </w:rPr>
        <w:t>different groups</w:t>
      </w:r>
      <w:r w:rsidR="0028701E" w:rsidRPr="00633174">
        <w:rPr>
          <w:rFonts w:ascii="Times New Roman" w:hAnsi="Times New Roman" w:cs="Times New Roman"/>
          <w:bCs/>
          <w:color w:val="auto"/>
        </w:rPr>
        <w:t xml:space="preserve">, there is the potential for disparity of process between elections.  </w:t>
      </w:r>
      <w:r w:rsidRPr="00633174">
        <w:rPr>
          <w:rFonts w:ascii="Times New Roman" w:hAnsi="Times New Roman" w:cs="Times New Roman"/>
          <w:bCs/>
          <w:color w:val="auto"/>
        </w:rPr>
        <w:t xml:space="preserve"> </w:t>
      </w:r>
    </w:p>
    <w:p w14:paraId="0A4DD267" w14:textId="77777777" w:rsidR="00FE4698" w:rsidRPr="00633174" w:rsidRDefault="00FE4698" w:rsidP="00633174">
      <w:pPr>
        <w:pStyle w:val="Default"/>
        <w:rPr>
          <w:rFonts w:ascii="Times New Roman" w:hAnsi="Times New Roman" w:cs="Times New Roman"/>
          <w:b/>
          <w:color w:val="auto"/>
          <w:u w:val="single"/>
        </w:rPr>
      </w:pPr>
    </w:p>
    <w:p w14:paraId="2A8B3FFB" w14:textId="77777777" w:rsidR="00BB6A1F" w:rsidRPr="00633174" w:rsidRDefault="00BB6A1F" w:rsidP="00633174">
      <w:pPr>
        <w:pStyle w:val="Default"/>
        <w:rPr>
          <w:rFonts w:ascii="Times New Roman" w:hAnsi="Times New Roman" w:cs="Times New Roman"/>
          <w:b/>
          <w:color w:val="auto"/>
          <w:u w:val="single"/>
        </w:rPr>
      </w:pPr>
      <w:r w:rsidRPr="00633174">
        <w:rPr>
          <w:rFonts w:ascii="Times New Roman" w:hAnsi="Times New Roman" w:cs="Times New Roman"/>
          <w:b/>
          <w:color w:val="auto"/>
          <w:u w:val="single"/>
        </w:rPr>
        <w:t>Financial Impact</w:t>
      </w:r>
    </w:p>
    <w:p w14:paraId="2C3B5403" w14:textId="79152AC2" w:rsidR="00BB6A1F" w:rsidRPr="00633174" w:rsidRDefault="00965E9D" w:rsidP="00633174">
      <w:pPr>
        <w:pStyle w:val="Default"/>
        <w:rPr>
          <w:rFonts w:ascii="Times New Roman" w:hAnsi="Times New Roman" w:cs="Times New Roman"/>
          <w:bCs/>
        </w:rPr>
      </w:pPr>
      <w:bookmarkStart w:id="10" w:name="_Hlk32422665"/>
      <w:r w:rsidRPr="00633174">
        <w:rPr>
          <w:rFonts w:ascii="Times New Roman" w:hAnsi="Times New Roman" w:cs="Times New Roman"/>
          <w:bCs/>
        </w:rPr>
        <w:t xml:space="preserve">The addition of three additional election components will require additional staff time </w:t>
      </w:r>
      <w:r w:rsidR="0028701E" w:rsidRPr="00633174">
        <w:rPr>
          <w:rFonts w:ascii="Times New Roman" w:hAnsi="Times New Roman" w:cs="Times New Roman"/>
          <w:bCs/>
        </w:rPr>
        <w:t xml:space="preserve">and will cost </w:t>
      </w:r>
      <w:r w:rsidR="00027C68" w:rsidRPr="00633174">
        <w:rPr>
          <w:rFonts w:ascii="Times New Roman" w:hAnsi="Times New Roman" w:cs="Times New Roman"/>
          <w:bCs/>
        </w:rPr>
        <w:t>approximately $800</w:t>
      </w:r>
      <w:r w:rsidR="0028701E" w:rsidRPr="00633174">
        <w:rPr>
          <w:rFonts w:ascii="Times New Roman" w:hAnsi="Times New Roman" w:cs="Times New Roman"/>
          <w:bCs/>
        </w:rPr>
        <w:t xml:space="preserve"> (over current elections costs) annually. </w:t>
      </w:r>
      <w:r w:rsidR="00B739C2" w:rsidRPr="00633174">
        <w:rPr>
          <w:rFonts w:ascii="Times New Roman" w:hAnsi="Times New Roman" w:cs="Times New Roman"/>
          <w:bCs/>
        </w:rPr>
        <w:t>The estimated cost of a special election for the proposed Governance Commission positions varies from $2,500-$10,000 depending primarily on which and how many (HOD/AOR</w:t>
      </w:r>
      <w:r w:rsidR="00D62A61" w:rsidRPr="00633174">
        <w:rPr>
          <w:rFonts w:ascii="Times New Roman" w:hAnsi="Times New Roman" w:cs="Times New Roman"/>
          <w:bCs/>
        </w:rPr>
        <w:t>/General Election</w:t>
      </w:r>
      <w:r w:rsidR="00B739C2" w:rsidRPr="00633174">
        <w:rPr>
          <w:rFonts w:ascii="Times New Roman" w:hAnsi="Times New Roman" w:cs="Times New Roman"/>
          <w:bCs/>
        </w:rPr>
        <w:t xml:space="preserve">) elections need to be conducted. </w:t>
      </w:r>
    </w:p>
    <w:bookmarkEnd w:id="10"/>
    <w:p w14:paraId="7B5BA119" w14:textId="77777777" w:rsidR="00FE4698" w:rsidRPr="00633174" w:rsidRDefault="00FE4698" w:rsidP="00633174">
      <w:pPr>
        <w:pStyle w:val="Default"/>
        <w:rPr>
          <w:rFonts w:ascii="Times New Roman" w:hAnsi="Times New Roman" w:cs="Times New Roman"/>
          <w:b/>
          <w:u w:val="single"/>
        </w:rPr>
      </w:pPr>
    </w:p>
    <w:p w14:paraId="5A2640CD" w14:textId="77777777" w:rsidR="00BB6A1F" w:rsidRPr="00633174" w:rsidRDefault="00BB6A1F" w:rsidP="00633174">
      <w:pPr>
        <w:pStyle w:val="Default"/>
        <w:rPr>
          <w:rFonts w:ascii="Times New Roman" w:hAnsi="Times New Roman" w:cs="Times New Roman"/>
          <w:b/>
          <w:u w:val="single"/>
        </w:rPr>
      </w:pPr>
      <w:r w:rsidRPr="00633174">
        <w:rPr>
          <w:rFonts w:ascii="Times New Roman" w:hAnsi="Times New Roman" w:cs="Times New Roman"/>
          <w:b/>
          <w:u w:val="single"/>
        </w:rPr>
        <w:t>Signature</w:t>
      </w:r>
    </w:p>
    <w:p w14:paraId="00837D26" w14:textId="77777777" w:rsidR="00B34347" w:rsidRDefault="00633174" w:rsidP="00633174">
      <w:pPr>
        <w:spacing w:after="0" w:line="240" w:lineRule="auto"/>
        <w:rPr>
          <w:rFonts w:ascii="Times New Roman" w:hAnsi="Times New Roman" w:cs="Times New Roman"/>
          <w:sz w:val="24"/>
          <w:szCs w:val="24"/>
        </w:rPr>
      </w:pPr>
      <w:r w:rsidRPr="00633174">
        <w:rPr>
          <w:rFonts w:ascii="Times New Roman" w:hAnsi="Times New Roman" w:cs="Times New Roman"/>
          <w:sz w:val="24"/>
          <w:szCs w:val="24"/>
        </w:rPr>
        <w:t xml:space="preserve">Leslie Clayton Milteer, </w:t>
      </w:r>
      <w:r w:rsidR="00B34347">
        <w:rPr>
          <w:rFonts w:ascii="Times New Roman" w:hAnsi="Times New Roman" w:cs="Times New Roman"/>
          <w:sz w:val="24"/>
          <w:szCs w:val="24"/>
        </w:rPr>
        <w:t>MPAS, PA-C, DFAAPA</w:t>
      </w:r>
    </w:p>
    <w:p w14:paraId="5141B6AF" w14:textId="2CACE96B" w:rsidR="00FE4698" w:rsidRPr="00633174" w:rsidRDefault="00633174" w:rsidP="00633174">
      <w:pPr>
        <w:spacing w:after="0" w:line="240" w:lineRule="auto"/>
        <w:rPr>
          <w:rFonts w:ascii="Times New Roman" w:hAnsi="Times New Roman" w:cs="Times New Roman"/>
          <w:sz w:val="24"/>
          <w:szCs w:val="24"/>
        </w:rPr>
      </w:pPr>
      <w:r w:rsidRPr="00633174">
        <w:rPr>
          <w:rFonts w:ascii="Times New Roman" w:hAnsi="Times New Roman" w:cs="Times New Roman"/>
          <w:sz w:val="24"/>
          <w:szCs w:val="24"/>
        </w:rPr>
        <w:t>Second Vice Speaker</w:t>
      </w:r>
    </w:p>
    <w:p w14:paraId="5FCAE833" w14:textId="1EDC2CAE" w:rsidR="002B4F4C" w:rsidRPr="002B4F4C" w:rsidRDefault="00C941F2" w:rsidP="00633174">
      <w:pPr>
        <w:spacing w:after="0" w:line="240" w:lineRule="auto"/>
        <w:rPr>
          <w:rFonts w:ascii="Times New Roman" w:hAnsi="Times New Roman" w:cs="Times New Roman"/>
          <w:iCs/>
          <w:sz w:val="24"/>
          <w:szCs w:val="24"/>
        </w:rPr>
      </w:pPr>
      <w:r w:rsidRPr="00633174">
        <w:rPr>
          <w:rFonts w:ascii="Times New Roman" w:hAnsi="Times New Roman" w:cs="Times New Roman"/>
          <w:sz w:val="24"/>
          <w:szCs w:val="24"/>
        </w:rPr>
        <w:br/>
      </w:r>
      <w:r w:rsidRPr="00633174">
        <w:rPr>
          <w:rFonts w:ascii="Times New Roman" w:hAnsi="Times New Roman" w:cs="Times New Roman"/>
          <w:b/>
          <w:sz w:val="24"/>
          <w:szCs w:val="24"/>
          <w:u w:val="single"/>
        </w:rPr>
        <w:t xml:space="preserve">Contact for the </w:t>
      </w:r>
      <w:r w:rsidR="00B34347">
        <w:rPr>
          <w:rFonts w:ascii="Times New Roman" w:hAnsi="Times New Roman" w:cs="Times New Roman"/>
          <w:b/>
          <w:sz w:val="24"/>
          <w:szCs w:val="24"/>
          <w:u w:val="single"/>
        </w:rPr>
        <w:t>R</w:t>
      </w:r>
      <w:r w:rsidRPr="00633174">
        <w:rPr>
          <w:rFonts w:ascii="Times New Roman" w:hAnsi="Times New Roman" w:cs="Times New Roman"/>
          <w:b/>
          <w:sz w:val="24"/>
          <w:szCs w:val="24"/>
          <w:u w:val="single"/>
        </w:rPr>
        <w:t>esolution</w:t>
      </w:r>
      <w:r w:rsidRPr="00633174">
        <w:rPr>
          <w:rFonts w:ascii="Times New Roman" w:hAnsi="Times New Roman" w:cs="Times New Roman"/>
          <w:sz w:val="24"/>
          <w:szCs w:val="24"/>
        </w:rPr>
        <w:br/>
      </w:r>
      <w:r w:rsidR="00B34347" w:rsidRPr="002B4F4C">
        <w:rPr>
          <w:rFonts w:ascii="Times New Roman" w:hAnsi="Times New Roman" w:cs="Times New Roman"/>
          <w:iCs/>
          <w:sz w:val="24"/>
          <w:szCs w:val="24"/>
        </w:rPr>
        <w:t>Dennis Rivenburg</w:t>
      </w:r>
      <w:r w:rsidR="002B4F4C" w:rsidRPr="002B4F4C">
        <w:rPr>
          <w:rFonts w:ascii="Times New Roman" w:hAnsi="Times New Roman" w:cs="Times New Roman"/>
          <w:iCs/>
          <w:sz w:val="24"/>
          <w:szCs w:val="24"/>
        </w:rPr>
        <w:t>h, ATC, PA-C, DFAAPA</w:t>
      </w:r>
    </w:p>
    <w:p w14:paraId="372BD55F" w14:textId="521B80B6" w:rsidR="00C941F2" w:rsidRPr="002B4F4C" w:rsidRDefault="002B4F4C" w:rsidP="00633174">
      <w:pPr>
        <w:spacing w:after="0" w:line="240" w:lineRule="auto"/>
        <w:rPr>
          <w:rFonts w:ascii="Times New Roman" w:hAnsi="Times New Roman" w:cs="Times New Roman"/>
          <w:iCs/>
          <w:sz w:val="24"/>
          <w:szCs w:val="24"/>
        </w:rPr>
      </w:pPr>
      <w:r w:rsidRPr="002B4F4C">
        <w:rPr>
          <w:rFonts w:ascii="Times New Roman" w:hAnsi="Times New Roman" w:cs="Times New Roman"/>
          <w:iCs/>
          <w:sz w:val="24"/>
          <w:szCs w:val="24"/>
        </w:rPr>
        <w:t xml:space="preserve">Chair, </w:t>
      </w:r>
      <w:r w:rsidR="00633174" w:rsidRPr="002B4F4C">
        <w:rPr>
          <w:rFonts w:ascii="Times New Roman" w:hAnsi="Times New Roman" w:cs="Times New Roman"/>
          <w:iCs/>
          <w:sz w:val="24"/>
          <w:szCs w:val="24"/>
        </w:rPr>
        <w:t>Gov</w:t>
      </w:r>
      <w:r w:rsidRPr="002B4F4C">
        <w:rPr>
          <w:rFonts w:ascii="Times New Roman" w:hAnsi="Times New Roman" w:cs="Times New Roman"/>
          <w:iCs/>
          <w:sz w:val="24"/>
          <w:szCs w:val="24"/>
        </w:rPr>
        <w:t xml:space="preserve">ernance </w:t>
      </w:r>
      <w:r w:rsidR="00633174" w:rsidRPr="002B4F4C">
        <w:rPr>
          <w:rFonts w:ascii="Times New Roman" w:hAnsi="Times New Roman" w:cs="Times New Roman"/>
          <w:iCs/>
          <w:sz w:val="24"/>
          <w:szCs w:val="24"/>
        </w:rPr>
        <w:t>Com</w:t>
      </w:r>
      <w:r w:rsidRPr="002B4F4C">
        <w:rPr>
          <w:rFonts w:ascii="Times New Roman" w:hAnsi="Times New Roman" w:cs="Times New Roman"/>
          <w:iCs/>
          <w:sz w:val="24"/>
          <w:szCs w:val="24"/>
        </w:rPr>
        <w:t>mission</w:t>
      </w:r>
      <w:r w:rsidR="00633174" w:rsidRPr="002B4F4C">
        <w:rPr>
          <w:rFonts w:ascii="Times New Roman" w:hAnsi="Times New Roman" w:cs="Times New Roman"/>
          <w:iCs/>
          <w:sz w:val="24"/>
          <w:szCs w:val="24"/>
        </w:rPr>
        <w:t xml:space="preserve"> </w:t>
      </w:r>
      <w:r w:rsidRPr="002B4F4C">
        <w:rPr>
          <w:rFonts w:ascii="Times New Roman" w:hAnsi="Times New Roman" w:cs="Times New Roman"/>
          <w:iCs/>
          <w:sz w:val="24"/>
          <w:szCs w:val="24"/>
        </w:rPr>
        <w:t xml:space="preserve">Review </w:t>
      </w:r>
      <w:r w:rsidR="00633174" w:rsidRPr="002B4F4C">
        <w:rPr>
          <w:rFonts w:ascii="Times New Roman" w:hAnsi="Times New Roman" w:cs="Times New Roman"/>
          <w:iCs/>
          <w:sz w:val="24"/>
          <w:szCs w:val="24"/>
        </w:rPr>
        <w:t>Task Force</w:t>
      </w:r>
    </w:p>
    <w:p w14:paraId="0425AA00" w14:textId="22252763" w:rsidR="002B4F4C" w:rsidRPr="002B4F4C" w:rsidRDefault="001F524B" w:rsidP="00633174">
      <w:pPr>
        <w:spacing w:after="0" w:line="240" w:lineRule="auto"/>
        <w:rPr>
          <w:rFonts w:ascii="Times New Roman" w:hAnsi="Times New Roman" w:cs="Times New Roman"/>
          <w:iCs/>
          <w:sz w:val="24"/>
          <w:szCs w:val="24"/>
        </w:rPr>
      </w:pPr>
      <w:hyperlink r:id="rId7" w:history="1">
        <w:r w:rsidR="002B4F4C" w:rsidRPr="00F32C93">
          <w:rPr>
            <w:rStyle w:val="Hyperlink"/>
            <w:rFonts w:ascii="Times New Roman" w:hAnsi="Times New Roman" w:cs="Times New Roman"/>
            <w:iCs/>
            <w:sz w:val="24"/>
            <w:szCs w:val="24"/>
          </w:rPr>
          <w:t>dennisriv@mindspring.com</w:t>
        </w:r>
      </w:hyperlink>
      <w:r w:rsidR="002B4F4C">
        <w:rPr>
          <w:rFonts w:ascii="Times New Roman" w:hAnsi="Times New Roman" w:cs="Times New Roman"/>
          <w:iCs/>
          <w:sz w:val="24"/>
          <w:szCs w:val="24"/>
        </w:rPr>
        <w:t xml:space="preserve"> </w:t>
      </w:r>
      <w:r w:rsidR="002B4F4C" w:rsidRPr="002B4F4C">
        <w:rPr>
          <w:rFonts w:ascii="Times New Roman" w:hAnsi="Times New Roman" w:cs="Times New Roman"/>
          <w:iCs/>
          <w:sz w:val="24"/>
          <w:szCs w:val="24"/>
        </w:rPr>
        <w:t xml:space="preserve"> </w:t>
      </w:r>
    </w:p>
    <w:sectPr w:rsidR="002B4F4C" w:rsidRPr="002B4F4C" w:rsidSect="000C639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53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9D1F" w14:textId="77777777" w:rsidR="001F524B" w:rsidRDefault="001F524B" w:rsidP="00BB6A1F">
      <w:pPr>
        <w:spacing w:after="0" w:line="240" w:lineRule="auto"/>
      </w:pPr>
      <w:r>
        <w:separator/>
      </w:r>
    </w:p>
  </w:endnote>
  <w:endnote w:type="continuationSeparator" w:id="0">
    <w:p w14:paraId="53484BA9" w14:textId="77777777" w:rsidR="001F524B" w:rsidRDefault="001F524B" w:rsidP="00BB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7AAE" w14:textId="77777777" w:rsidR="0078427A" w:rsidRDefault="00784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46540"/>
      <w:docPartObj>
        <w:docPartGallery w:val="Page Numbers (Bottom of Page)"/>
        <w:docPartUnique/>
      </w:docPartObj>
    </w:sdtPr>
    <w:sdtEndPr>
      <w:rPr>
        <w:rFonts w:ascii="Times New Roman" w:hAnsi="Times New Roman" w:cs="Times New Roman"/>
        <w:noProof/>
        <w:sz w:val="24"/>
        <w:szCs w:val="24"/>
      </w:rPr>
    </w:sdtEndPr>
    <w:sdtContent>
      <w:p w14:paraId="5B9E2CFE" w14:textId="77777777" w:rsidR="00633174" w:rsidRDefault="00633174" w:rsidP="00633174">
        <w:pPr>
          <w:pStyle w:val="Footer"/>
          <w:jc w:val="center"/>
          <w:rPr>
            <w:rFonts w:ascii="Times New Roman" w:hAnsi="Times New Roman" w:cs="Times New Roman"/>
            <w:noProof/>
            <w:sz w:val="24"/>
            <w:szCs w:val="24"/>
          </w:rPr>
        </w:pPr>
        <w:r w:rsidRPr="0023213C">
          <w:rPr>
            <w:rFonts w:ascii="Times New Roman" w:hAnsi="Times New Roman" w:cs="Times New Roman"/>
            <w:sz w:val="24"/>
            <w:szCs w:val="24"/>
          </w:rPr>
          <w:fldChar w:fldCharType="begin"/>
        </w:r>
        <w:r w:rsidRPr="0023213C">
          <w:rPr>
            <w:rFonts w:ascii="Times New Roman" w:hAnsi="Times New Roman" w:cs="Times New Roman"/>
            <w:sz w:val="24"/>
            <w:szCs w:val="24"/>
          </w:rPr>
          <w:instrText xml:space="preserve"> PAGE   \* MERGEFORMAT </w:instrText>
        </w:r>
        <w:r w:rsidRPr="0023213C">
          <w:rPr>
            <w:rFonts w:ascii="Times New Roman" w:hAnsi="Times New Roman" w:cs="Times New Roman"/>
            <w:sz w:val="24"/>
            <w:szCs w:val="24"/>
          </w:rPr>
          <w:fldChar w:fldCharType="separate"/>
        </w:r>
        <w:r>
          <w:rPr>
            <w:rFonts w:ascii="Times New Roman" w:hAnsi="Times New Roman" w:cs="Times New Roman"/>
            <w:sz w:val="24"/>
            <w:szCs w:val="24"/>
          </w:rPr>
          <w:t>1</w:t>
        </w:r>
        <w:r w:rsidRPr="0023213C">
          <w:rPr>
            <w:rFonts w:ascii="Times New Roman" w:hAnsi="Times New Roman" w:cs="Times New Roman"/>
            <w:noProof/>
            <w:sz w:val="24"/>
            <w:szCs w:val="24"/>
          </w:rPr>
          <w:fldChar w:fldCharType="end"/>
        </w:r>
      </w:p>
      <w:p w14:paraId="56E47883" w14:textId="35C96FC8" w:rsidR="00633174" w:rsidRPr="00633174" w:rsidRDefault="00633174" w:rsidP="00633174">
        <w:pPr>
          <w:pStyle w:val="Footer"/>
          <w:jc w:val="right"/>
          <w:rPr>
            <w:rFonts w:ascii="Times New Roman" w:hAnsi="Times New Roman" w:cs="Times New Roman"/>
            <w:sz w:val="24"/>
            <w:szCs w:val="24"/>
          </w:rPr>
        </w:pPr>
        <w:r>
          <w:rPr>
            <w:rFonts w:ascii="Times New Roman" w:hAnsi="Times New Roman" w:cs="Times New Roman"/>
            <w:noProof/>
            <w:sz w:val="24"/>
            <w:szCs w:val="24"/>
          </w:rPr>
          <w:t>202</w:t>
        </w:r>
        <w:r w:rsidR="00656E33">
          <w:rPr>
            <w:rFonts w:ascii="Times New Roman" w:hAnsi="Times New Roman" w:cs="Times New Roman"/>
            <w:noProof/>
            <w:sz w:val="24"/>
            <w:szCs w:val="24"/>
          </w:rPr>
          <w:t>1</w:t>
        </w:r>
        <w:r>
          <w:rPr>
            <w:rFonts w:ascii="Times New Roman" w:hAnsi="Times New Roman" w:cs="Times New Roman"/>
            <w:noProof/>
            <w:sz w:val="24"/>
            <w:szCs w:val="24"/>
          </w:rPr>
          <w:t>-</w:t>
        </w:r>
        <w:r w:rsidR="00656E33">
          <w:rPr>
            <w:rFonts w:ascii="Times New Roman" w:hAnsi="Times New Roman" w:cs="Times New Roman"/>
            <w:noProof/>
            <w:sz w:val="24"/>
            <w:szCs w:val="24"/>
          </w:rPr>
          <w:t>A-</w:t>
        </w:r>
        <w:r w:rsidR="00A2773D">
          <w:rPr>
            <w:rFonts w:ascii="Times New Roman" w:hAnsi="Times New Roman" w:cs="Times New Roman"/>
            <w:noProof/>
            <w:sz w:val="24"/>
            <w:szCs w:val="24"/>
          </w:rPr>
          <w:t>0</w:t>
        </w:r>
        <w:r w:rsidR="00656E33">
          <w:rPr>
            <w:rFonts w:ascii="Times New Roman" w:hAnsi="Times New Roman" w:cs="Times New Roman"/>
            <w:noProof/>
            <w:sz w:val="24"/>
            <w:szCs w:val="24"/>
          </w:rPr>
          <w:t>4</w:t>
        </w:r>
        <w:r>
          <w:rPr>
            <w:rFonts w:ascii="Times New Roman" w:hAnsi="Times New Roman" w:cs="Times New Roman"/>
            <w:noProof/>
            <w:sz w:val="24"/>
            <w:szCs w:val="24"/>
          </w:rPr>
          <w:t>-</w:t>
        </w:r>
        <w:r>
          <w:rPr>
            <w:rFonts w:ascii="Times New Roman" w:hAnsi="Times New Roman" w:cs="Times New Roman"/>
            <w:sz w:val="24"/>
            <w:szCs w:val="24"/>
          </w:rPr>
          <w:t>HO</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081C" w14:textId="77777777" w:rsidR="0078427A" w:rsidRDefault="0078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C0A0" w14:textId="77777777" w:rsidR="001F524B" w:rsidRDefault="001F524B" w:rsidP="00BB6A1F">
      <w:pPr>
        <w:spacing w:after="0" w:line="240" w:lineRule="auto"/>
      </w:pPr>
      <w:r>
        <w:separator/>
      </w:r>
    </w:p>
  </w:footnote>
  <w:footnote w:type="continuationSeparator" w:id="0">
    <w:p w14:paraId="5E66CE90" w14:textId="77777777" w:rsidR="001F524B" w:rsidRDefault="001F524B" w:rsidP="00BB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C910" w14:textId="77777777" w:rsidR="0078427A" w:rsidRDefault="00784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C241" w14:textId="34C3CD24" w:rsidR="0078427A" w:rsidRDefault="00784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8A50" w14:textId="77777777" w:rsidR="0078427A" w:rsidRDefault="00784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6CD7"/>
    <w:multiLevelType w:val="hybridMultilevel"/>
    <w:tmpl w:val="AF10685C"/>
    <w:lvl w:ilvl="0" w:tplc="BC5479DE">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8522F81E">
      <w:start w:val="1"/>
      <w:numFmt w:val="decimal"/>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6334976"/>
    <w:multiLevelType w:val="hybridMultilevel"/>
    <w:tmpl w:val="8D70977C"/>
    <w:lvl w:ilvl="0" w:tplc="1AFA63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AFE35A6"/>
    <w:multiLevelType w:val="hybridMultilevel"/>
    <w:tmpl w:val="D0F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D4646"/>
    <w:multiLevelType w:val="hybridMultilevel"/>
    <w:tmpl w:val="FE40A0CC"/>
    <w:lvl w:ilvl="0" w:tplc="1070E5C6">
      <w:start w:val="1"/>
      <w:numFmt w:val="lowerRoman"/>
      <w:lvlText w:val="%1."/>
      <w:lvlJc w:val="left"/>
      <w:pPr>
        <w:tabs>
          <w:tab w:val="num" w:pos="720"/>
        </w:tabs>
        <w:ind w:left="3024" w:hanging="144"/>
      </w:pPr>
      <w:rPr>
        <w:rFonts w:hint="default"/>
      </w:rPr>
    </w:lvl>
    <w:lvl w:ilvl="1" w:tplc="BAA249B4">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E02AC2"/>
    <w:multiLevelType w:val="hybridMultilevel"/>
    <w:tmpl w:val="1252424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73492A"/>
    <w:multiLevelType w:val="hybridMultilevel"/>
    <w:tmpl w:val="1410325C"/>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F05538"/>
    <w:multiLevelType w:val="hybridMultilevel"/>
    <w:tmpl w:val="2D48851C"/>
    <w:lvl w:ilvl="0" w:tplc="5F8E661A">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78D4CC40">
      <w:start w:val="1"/>
      <w:numFmt w:val="decimal"/>
      <w:lvlText w:val="%3."/>
      <w:lvlJc w:val="left"/>
      <w:pPr>
        <w:ind w:left="3060" w:hanging="360"/>
      </w:pPr>
      <w:rPr>
        <w:rFonts w:hint="default"/>
      </w:rPr>
    </w:lvl>
    <w:lvl w:ilvl="3" w:tplc="0409000F">
      <w:start w:val="1"/>
      <w:numFmt w:val="decimal"/>
      <w:lvlText w:val="%4."/>
      <w:lvlJc w:val="left"/>
      <w:pPr>
        <w:tabs>
          <w:tab w:val="num" w:pos="3600"/>
        </w:tabs>
        <w:ind w:left="3600" w:hanging="360"/>
      </w:pPr>
    </w:lvl>
    <w:lvl w:ilvl="4" w:tplc="EC7CF64E">
      <w:start w:val="1"/>
      <w:numFmt w:val="decimal"/>
      <w:lvlText w:val="(%5)"/>
      <w:lvlJc w:val="left"/>
      <w:pPr>
        <w:ind w:left="720" w:hanging="360"/>
      </w:pPr>
      <w:rPr>
        <w:rFonts w:hint="default"/>
        <w:i w:val="0"/>
        <w:color w:val="auto"/>
        <w:vertAlign w:val="baseline"/>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9D22607"/>
    <w:multiLevelType w:val="hybridMultilevel"/>
    <w:tmpl w:val="3EEC6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730541"/>
    <w:multiLevelType w:val="hybridMultilevel"/>
    <w:tmpl w:val="01825896"/>
    <w:lvl w:ilvl="0" w:tplc="272C3DFA">
      <w:numFmt w:val="bullet"/>
      <w:lvlText w:val=""/>
      <w:lvlJc w:val="left"/>
      <w:pPr>
        <w:ind w:left="1540" w:hanging="360"/>
      </w:pPr>
      <w:rPr>
        <w:rFonts w:ascii="Symbol" w:eastAsia="Symbol" w:hAnsi="Symbol" w:cs="Symbol" w:hint="default"/>
        <w:w w:val="100"/>
        <w:sz w:val="22"/>
        <w:szCs w:val="22"/>
        <w:lang w:val="en-US" w:eastAsia="en-US" w:bidi="en-US"/>
      </w:rPr>
    </w:lvl>
    <w:lvl w:ilvl="1" w:tplc="04090003">
      <w:start w:val="1"/>
      <w:numFmt w:val="bullet"/>
      <w:lvlText w:val="o"/>
      <w:lvlJc w:val="left"/>
      <w:pPr>
        <w:ind w:left="2412" w:hanging="360"/>
      </w:pPr>
      <w:rPr>
        <w:rFonts w:ascii="Courier New" w:hAnsi="Courier New" w:cs="Courier New" w:hint="default"/>
        <w:lang w:val="en-US" w:eastAsia="en-US" w:bidi="en-US"/>
      </w:rPr>
    </w:lvl>
    <w:lvl w:ilvl="2" w:tplc="04090005">
      <w:start w:val="1"/>
      <w:numFmt w:val="bullet"/>
      <w:lvlText w:val=""/>
      <w:lvlJc w:val="left"/>
      <w:pPr>
        <w:ind w:left="3284" w:hanging="360"/>
      </w:pPr>
      <w:rPr>
        <w:rFonts w:ascii="Wingdings" w:hAnsi="Wingdings" w:hint="default"/>
        <w:lang w:val="en-US" w:eastAsia="en-US" w:bidi="en-US"/>
      </w:rPr>
    </w:lvl>
    <w:lvl w:ilvl="3" w:tplc="D2325198">
      <w:numFmt w:val="bullet"/>
      <w:lvlText w:val="•"/>
      <w:lvlJc w:val="left"/>
      <w:pPr>
        <w:ind w:left="4156" w:hanging="360"/>
      </w:pPr>
      <w:rPr>
        <w:rFonts w:hint="default"/>
        <w:lang w:val="en-US" w:eastAsia="en-US" w:bidi="en-US"/>
      </w:rPr>
    </w:lvl>
    <w:lvl w:ilvl="4" w:tplc="C6D2EE28">
      <w:numFmt w:val="bullet"/>
      <w:lvlText w:val="•"/>
      <w:lvlJc w:val="left"/>
      <w:pPr>
        <w:ind w:left="5028" w:hanging="360"/>
      </w:pPr>
      <w:rPr>
        <w:rFonts w:hint="default"/>
        <w:lang w:val="en-US" w:eastAsia="en-US" w:bidi="en-US"/>
      </w:rPr>
    </w:lvl>
    <w:lvl w:ilvl="5" w:tplc="26723158">
      <w:numFmt w:val="bullet"/>
      <w:lvlText w:val="•"/>
      <w:lvlJc w:val="left"/>
      <w:pPr>
        <w:ind w:left="5900" w:hanging="360"/>
      </w:pPr>
      <w:rPr>
        <w:rFonts w:hint="default"/>
        <w:lang w:val="en-US" w:eastAsia="en-US" w:bidi="en-US"/>
      </w:rPr>
    </w:lvl>
    <w:lvl w:ilvl="6" w:tplc="766CA7FC">
      <w:numFmt w:val="bullet"/>
      <w:lvlText w:val="•"/>
      <w:lvlJc w:val="left"/>
      <w:pPr>
        <w:ind w:left="6772" w:hanging="360"/>
      </w:pPr>
      <w:rPr>
        <w:rFonts w:hint="default"/>
        <w:lang w:val="en-US" w:eastAsia="en-US" w:bidi="en-US"/>
      </w:rPr>
    </w:lvl>
    <w:lvl w:ilvl="7" w:tplc="D7E4FF4A">
      <w:numFmt w:val="bullet"/>
      <w:lvlText w:val="•"/>
      <w:lvlJc w:val="left"/>
      <w:pPr>
        <w:ind w:left="7644" w:hanging="360"/>
      </w:pPr>
      <w:rPr>
        <w:rFonts w:hint="default"/>
        <w:lang w:val="en-US" w:eastAsia="en-US" w:bidi="en-US"/>
      </w:rPr>
    </w:lvl>
    <w:lvl w:ilvl="8" w:tplc="74AA0CE0">
      <w:numFmt w:val="bullet"/>
      <w:lvlText w:val="•"/>
      <w:lvlJc w:val="left"/>
      <w:pPr>
        <w:ind w:left="8516" w:hanging="360"/>
      </w:pPr>
      <w:rPr>
        <w:rFonts w:hint="default"/>
        <w:lang w:val="en-US" w:eastAsia="en-US" w:bidi="en-US"/>
      </w:rPr>
    </w:lvl>
  </w:abstractNum>
  <w:abstractNum w:abstractNumId="9" w15:restartNumberingAfterBreak="0">
    <w:nsid w:val="2D8624AD"/>
    <w:multiLevelType w:val="hybridMultilevel"/>
    <w:tmpl w:val="5A5873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41F83"/>
    <w:multiLevelType w:val="hybridMultilevel"/>
    <w:tmpl w:val="400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D52C5"/>
    <w:multiLevelType w:val="hybridMultilevel"/>
    <w:tmpl w:val="35F6675E"/>
    <w:lvl w:ilvl="0" w:tplc="04090015">
      <w:start w:val="1"/>
      <w:numFmt w:val="upp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36D1178"/>
    <w:multiLevelType w:val="hybridMultilevel"/>
    <w:tmpl w:val="A2A4FD50"/>
    <w:lvl w:ilvl="0" w:tplc="2F1EF9D0">
      <w:start w:val="1"/>
      <w:numFmt w:val="bullet"/>
      <w:lvlText w:val=""/>
      <w:lvlJc w:val="left"/>
      <w:pPr>
        <w:ind w:left="3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37446C4F"/>
    <w:multiLevelType w:val="hybridMultilevel"/>
    <w:tmpl w:val="96247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33F40"/>
    <w:multiLevelType w:val="hybridMultilevel"/>
    <w:tmpl w:val="72268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F4AE2"/>
    <w:multiLevelType w:val="hybridMultilevel"/>
    <w:tmpl w:val="133066C4"/>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1661A35"/>
    <w:multiLevelType w:val="hybridMultilevel"/>
    <w:tmpl w:val="45DA4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805C8D"/>
    <w:multiLevelType w:val="hybridMultilevel"/>
    <w:tmpl w:val="784A5050"/>
    <w:lvl w:ilvl="0" w:tplc="1070E5C6">
      <w:start w:val="1"/>
      <w:numFmt w:val="lowerRoman"/>
      <w:lvlText w:val="%1."/>
      <w:lvlJc w:val="left"/>
      <w:pPr>
        <w:tabs>
          <w:tab w:val="num" w:pos="3360"/>
        </w:tabs>
        <w:ind w:left="3360" w:hanging="360"/>
      </w:pPr>
      <w:rPr>
        <w:rFonts w:hint="default"/>
      </w:rPr>
    </w:lvl>
    <w:lvl w:ilvl="1" w:tplc="FFFFFFFF" w:tentative="1">
      <w:start w:val="1"/>
      <w:numFmt w:val="lowerLetter"/>
      <w:lvlText w:val="%2."/>
      <w:lvlJc w:val="left"/>
      <w:pPr>
        <w:tabs>
          <w:tab w:val="num" w:pos="4080"/>
        </w:tabs>
        <w:ind w:left="4080" w:hanging="360"/>
      </w:pPr>
    </w:lvl>
    <w:lvl w:ilvl="2" w:tplc="FFFFFFFF" w:tentative="1">
      <w:start w:val="1"/>
      <w:numFmt w:val="lowerRoman"/>
      <w:lvlText w:val="%3."/>
      <w:lvlJc w:val="right"/>
      <w:pPr>
        <w:tabs>
          <w:tab w:val="num" w:pos="4800"/>
        </w:tabs>
        <w:ind w:left="4800" w:hanging="180"/>
      </w:pPr>
    </w:lvl>
    <w:lvl w:ilvl="3" w:tplc="FFFFFFFF" w:tentative="1">
      <w:start w:val="1"/>
      <w:numFmt w:val="decimal"/>
      <w:lvlText w:val="%4."/>
      <w:lvlJc w:val="left"/>
      <w:pPr>
        <w:tabs>
          <w:tab w:val="num" w:pos="5520"/>
        </w:tabs>
        <w:ind w:left="5520" w:hanging="360"/>
      </w:pPr>
    </w:lvl>
    <w:lvl w:ilvl="4" w:tplc="FFFFFFFF" w:tentative="1">
      <w:start w:val="1"/>
      <w:numFmt w:val="lowerLetter"/>
      <w:lvlText w:val="%5."/>
      <w:lvlJc w:val="left"/>
      <w:pPr>
        <w:tabs>
          <w:tab w:val="num" w:pos="6240"/>
        </w:tabs>
        <w:ind w:left="6240" w:hanging="360"/>
      </w:pPr>
    </w:lvl>
    <w:lvl w:ilvl="5" w:tplc="FFFFFFFF" w:tentative="1">
      <w:start w:val="1"/>
      <w:numFmt w:val="lowerRoman"/>
      <w:lvlText w:val="%6."/>
      <w:lvlJc w:val="right"/>
      <w:pPr>
        <w:tabs>
          <w:tab w:val="num" w:pos="6960"/>
        </w:tabs>
        <w:ind w:left="6960" w:hanging="180"/>
      </w:pPr>
    </w:lvl>
    <w:lvl w:ilvl="6" w:tplc="FFFFFFFF" w:tentative="1">
      <w:start w:val="1"/>
      <w:numFmt w:val="decimal"/>
      <w:lvlText w:val="%7."/>
      <w:lvlJc w:val="left"/>
      <w:pPr>
        <w:tabs>
          <w:tab w:val="num" w:pos="7680"/>
        </w:tabs>
        <w:ind w:left="7680" w:hanging="360"/>
      </w:pPr>
    </w:lvl>
    <w:lvl w:ilvl="7" w:tplc="FFFFFFFF" w:tentative="1">
      <w:start w:val="1"/>
      <w:numFmt w:val="lowerLetter"/>
      <w:lvlText w:val="%8."/>
      <w:lvlJc w:val="left"/>
      <w:pPr>
        <w:tabs>
          <w:tab w:val="num" w:pos="8400"/>
        </w:tabs>
        <w:ind w:left="8400" w:hanging="360"/>
      </w:pPr>
    </w:lvl>
    <w:lvl w:ilvl="8" w:tplc="FFFFFFFF" w:tentative="1">
      <w:start w:val="1"/>
      <w:numFmt w:val="lowerRoman"/>
      <w:lvlText w:val="%9."/>
      <w:lvlJc w:val="right"/>
      <w:pPr>
        <w:tabs>
          <w:tab w:val="num" w:pos="9120"/>
        </w:tabs>
        <w:ind w:left="9120" w:hanging="180"/>
      </w:pPr>
    </w:lvl>
  </w:abstractNum>
  <w:abstractNum w:abstractNumId="18" w15:restartNumberingAfterBreak="0">
    <w:nsid w:val="43E155DB"/>
    <w:multiLevelType w:val="hybridMultilevel"/>
    <w:tmpl w:val="DF8CA6D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F6E78E5"/>
    <w:multiLevelType w:val="hybridMultilevel"/>
    <w:tmpl w:val="78F8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468C9"/>
    <w:multiLevelType w:val="hybridMultilevel"/>
    <w:tmpl w:val="1F10F82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CB262AFA">
      <w:start w:val="1"/>
      <w:numFmt w:val="lowerLetter"/>
      <w:lvlText w:val="%3."/>
      <w:lvlJc w:val="left"/>
      <w:pPr>
        <w:tabs>
          <w:tab w:val="num" w:pos="1440"/>
        </w:tabs>
        <w:ind w:left="1440" w:hanging="18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594625E8"/>
    <w:multiLevelType w:val="hybridMultilevel"/>
    <w:tmpl w:val="2812AA1C"/>
    <w:lvl w:ilvl="0" w:tplc="0409001B">
      <w:start w:val="1"/>
      <w:numFmt w:val="lowerRoman"/>
      <w:lvlText w:val="%1."/>
      <w:lvlJc w:val="right"/>
      <w:pPr>
        <w:tabs>
          <w:tab w:val="num" w:pos="2232"/>
        </w:tabs>
        <w:ind w:left="2232" w:hanging="360"/>
      </w:pPr>
      <w:rPr>
        <w:rFonts w:hint="default"/>
      </w:rPr>
    </w:lvl>
    <w:lvl w:ilvl="1" w:tplc="04090019">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22" w15:restartNumberingAfterBreak="0">
    <w:nsid w:val="76C82FEC"/>
    <w:multiLevelType w:val="hybridMultilevel"/>
    <w:tmpl w:val="BC8E482C"/>
    <w:lvl w:ilvl="0" w:tplc="FFFFFFF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7E56395"/>
    <w:multiLevelType w:val="hybridMultilevel"/>
    <w:tmpl w:val="5A746E74"/>
    <w:lvl w:ilvl="0" w:tplc="C86ED906">
      <w:start w:val="1"/>
      <w:numFmt w:val="upp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84304D9"/>
    <w:multiLevelType w:val="hybridMultilevel"/>
    <w:tmpl w:val="5B786C3E"/>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2"/>
  </w:num>
  <w:num w:numId="2">
    <w:abstractNumId w:val="0"/>
  </w:num>
  <w:num w:numId="3">
    <w:abstractNumId w:val="14"/>
  </w:num>
  <w:num w:numId="4">
    <w:abstractNumId w:val="23"/>
  </w:num>
  <w:num w:numId="5">
    <w:abstractNumId w:val="15"/>
  </w:num>
  <w:num w:numId="6">
    <w:abstractNumId w:val="11"/>
  </w:num>
  <w:num w:numId="7">
    <w:abstractNumId w:val="18"/>
  </w:num>
  <w:num w:numId="8">
    <w:abstractNumId w:val="24"/>
  </w:num>
  <w:num w:numId="9">
    <w:abstractNumId w:val="5"/>
  </w:num>
  <w:num w:numId="10">
    <w:abstractNumId w:val="4"/>
  </w:num>
  <w:num w:numId="11">
    <w:abstractNumId w:val="9"/>
  </w:num>
  <w:num w:numId="12">
    <w:abstractNumId w:val="10"/>
  </w:num>
  <w:num w:numId="13">
    <w:abstractNumId w:val="2"/>
  </w:num>
  <w:num w:numId="14">
    <w:abstractNumId w:val="19"/>
  </w:num>
  <w:num w:numId="15">
    <w:abstractNumId w:val="17"/>
  </w:num>
  <w:num w:numId="16">
    <w:abstractNumId w:val="6"/>
  </w:num>
  <w:num w:numId="17">
    <w:abstractNumId w:val="7"/>
  </w:num>
  <w:num w:numId="18">
    <w:abstractNumId w:val="1"/>
  </w:num>
  <w:num w:numId="19">
    <w:abstractNumId w:val="13"/>
  </w:num>
  <w:num w:numId="20">
    <w:abstractNumId w:val="8"/>
  </w:num>
  <w:num w:numId="21">
    <w:abstractNumId w:val="22"/>
  </w:num>
  <w:num w:numId="22">
    <w:abstractNumId w:val="21"/>
  </w:num>
  <w:num w:numId="23">
    <w:abstractNumId w:val="20"/>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1F"/>
    <w:rsid w:val="00027C68"/>
    <w:rsid w:val="00075CAB"/>
    <w:rsid w:val="000C639C"/>
    <w:rsid w:val="000E3ED6"/>
    <w:rsid w:val="000E410B"/>
    <w:rsid w:val="00127C32"/>
    <w:rsid w:val="001F524B"/>
    <w:rsid w:val="00201500"/>
    <w:rsid w:val="00216A9E"/>
    <w:rsid w:val="00222AF4"/>
    <w:rsid w:val="00224DC6"/>
    <w:rsid w:val="0023213C"/>
    <w:rsid w:val="00234F93"/>
    <w:rsid w:val="0028701E"/>
    <w:rsid w:val="002B4F4C"/>
    <w:rsid w:val="002E40C1"/>
    <w:rsid w:val="0030270A"/>
    <w:rsid w:val="003175E5"/>
    <w:rsid w:val="003361B5"/>
    <w:rsid w:val="003428F1"/>
    <w:rsid w:val="003A676B"/>
    <w:rsid w:val="003B3BD9"/>
    <w:rsid w:val="003E119C"/>
    <w:rsid w:val="003F56AC"/>
    <w:rsid w:val="00466BE0"/>
    <w:rsid w:val="004E22BA"/>
    <w:rsid w:val="004F353D"/>
    <w:rsid w:val="00563204"/>
    <w:rsid w:val="00563659"/>
    <w:rsid w:val="006219AF"/>
    <w:rsid w:val="00633174"/>
    <w:rsid w:val="00656E33"/>
    <w:rsid w:val="0066170E"/>
    <w:rsid w:val="0066666F"/>
    <w:rsid w:val="00667E23"/>
    <w:rsid w:val="00671C2F"/>
    <w:rsid w:val="006D0989"/>
    <w:rsid w:val="0072429B"/>
    <w:rsid w:val="00737795"/>
    <w:rsid w:val="00775221"/>
    <w:rsid w:val="0078427A"/>
    <w:rsid w:val="007A1D19"/>
    <w:rsid w:val="007C1698"/>
    <w:rsid w:val="007F2CA8"/>
    <w:rsid w:val="008535B4"/>
    <w:rsid w:val="00883D20"/>
    <w:rsid w:val="008A13A5"/>
    <w:rsid w:val="008A2F46"/>
    <w:rsid w:val="008C4B1E"/>
    <w:rsid w:val="009002D7"/>
    <w:rsid w:val="00964D93"/>
    <w:rsid w:val="00965E9D"/>
    <w:rsid w:val="009A7C8B"/>
    <w:rsid w:val="009B67A3"/>
    <w:rsid w:val="009C51BD"/>
    <w:rsid w:val="009C6EF0"/>
    <w:rsid w:val="009E6E01"/>
    <w:rsid w:val="00A20C31"/>
    <w:rsid w:val="00A2773D"/>
    <w:rsid w:val="00AD3E87"/>
    <w:rsid w:val="00AD690E"/>
    <w:rsid w:val="00AE7C2A"/>
    <w:rsid w:val="00B34347"/>
    <w:rsid w:val="00B50B88"/>
    <w:rsid w:val="00B739C2"/>
    <w:rsid w:val="00BB6A1F"/>
    <w:rsid w:val="00C0107C"/>
    <w:rsid w:val="00C304EB"/>
    <w:rsid w:val="00C941F2"/>
    <w:rsid w:val="00C9785D"/>
    <w:rsid w:val="00CB1C3E"/>
    <w:rsid w:val="00CE546C"/>
    <w:rsid w:val="00D0232F"/>
    <w:rsid w:val="00D57295"/>
    <w:rsid w:val="00D601D0"/>
    <w:rsid w:val="00D62A61"/>
    <w:rsid w:val="00D6359B"/>
    <w:rsid w:val="00D9568E"/>
    <w:rsid w:val="00DA2A38"/>
    <w:rsid w:val="00DB59F2"/>
    <w:rsid w:val="00DD7BC9"/>
    <w:rsid w:val="00DF2663"/>
    <w:rsid w:val="00DF56D8"/>
    <w:rsid w:val="00E27E76"/>
    <w:rsid w:val="00E71E3E"/>
    <w:rsid w:val="00F268D2"/>
    <w:rsid w:val="00F30CF1"/>
    <w:rsid w:val="00F52CB7"/>
    <w:rsid w:val="00FE4698"/>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56DC"/>
  <w15:docId w15:val="{40F66101-905C-4A4A-AEAF-21E47681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A1F"/>
    <w:pPr>
      <w:ind w:left="720"/>
      <w:contextualSpacing/>
    </w:pPr>
  </w:style>
  <w:style w:type="paragraph" w:styleId="Header">
    <w:name w:val="header"/>
    <w:basedOn w:val="Normal"/>
    <w:link w:val="HeaderChar"/>
    <w:uiPriority w:val="99"/>
    <w:unhideWhenUsed/>
    <w:rsid w:val="00BB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1F"/>
  </w:style>
  <w:style w:type="paragraph" w:styleId="Footer">
    <w:name w:val="footer"/>
    <w:basedOn w:val="Normal"/>
    <w:link w:val="FooterChar"/>
    <w:uiPriority w:val="99"/>
    <w:unhideWhenUsed/>
    <w:rsid w:val="00BB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1F"/>
  </w:style>
  <w:style w:type="paragraph" w:customStyle="1" w:styleId="Default">
    <w:name w:val="Default"/>
    <w:rsid w:val="00BB6A1F"/>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nhideWhenUsed/>
    <w:rsid w:val="00BB6A1F"/>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B6A1F"/>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BB6A1F"/>
  </w:style>
  <w:style w:type="paragraph" w:styleId="BalloonText">
    <w:name w:val="Balloon Text"/>
    <w:basedOn w:val="Normal"/>
    <w:link w:val="BalloonTextChar"/>
    <w:uiPriority w:val="99"/>
    <w:semiHidden/>
    <w:unhideWhenUsed/>
    <w:rsid w:val="00853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B4"/>
    <w:rPr>
      <w:rFonts w:ascii="Segoe UI" w:hAnsi="Segoe UI" w:cs="Segoe UI"/>
      <w:sz w:val="18"/>
      <w:szCs w:val="18"/>
    </w:rPr>
  </w:style>
  <w:style w:type="character" w:styleId="Hyperlink">
    <w:name w:val="Hyperlink"/>
    <w:basedOn w:val="DefaultParagraphFont"/>
    <w:uiPriority w:val="99"/>
    <w:unhideWhenUsed/>
    <w:rsid w:val="003A676B"/>
    <w:rPr>
      <w:color w:val="0000FF" w:themeColor="hyperlink"/>
      <w:u w:val="single"/>
    </w:rPr>
  </w:style>
  <w:style w:type="paragraph" w:styleId="BodyText2">
    <w:name w:val="Body Text 2"/>
    <w:basedOn w:val="Normal"/>
    <w:link w:val="BodyText2Char"/>
    <w:uiPriority w:val="99"/>
    <w:semiHidden/>
    <w:unhideWhenUsed/>
    <w:rsid w:val="00CE546C"/>
    <w:pPr>
      <w:spacing w:after="120" w:line="480" w:lineRule="auto"/>
    </w:pPr>
  </w:style>
  <w:style w:type="character" w:customStyle="1" w:styleId="BodyText2Char">
    <w:name w:val="Body Text 2 Char"/>
    <w:basedOn w:val="DefaultParagraphFont"/>
    <w:link w:val="BodyText2"/>
    <w:uiPriority w:val="99"/>
    <w:semiHidden/>
    <w:rsid w:val="00CE546C"/>
  </w:style>
  <w:style w:type="character" w:styleId="CommentReference">
    <w:name w:val="annotation reference"/>
    <w:basedOn w:val="DefaultParagraphFont"/>
    <w:uiPriority w:val="99"/>
    <w:semiHidden/>
    <w:unhideWhenUsed/>
    <w:rsid w:val="00075CAB"/>
    <w:rPr>
      <w:sz w:val="16"/>
      <w:szCs w:val="16"/>
    </w:rPr>
  </w:style>
  <w:style w:type="paragraph" w:styleId="CommentText">
    <w:name w:val="annotation text"/>
    <w:basedOn w:val="Normal"/>
    <w:link w:val="CommentTextChar"/>
    <w:uiPriority w:val="99"/>
    <w:semiHidden/>
    <w:unhideWhenUsed/>
    <w:rsid w:val="00075CAB"/>
    <w:pPr>
      <w:spacing w:line="240" w:lineRule="auto"/>
    </w:pPr>
    <w:rPr>
      <w:sz w:val="20"/>
      <w:szCs w:val="20"/>
    </w:rPr>
  </w:style>
  <w:style w:type="character" w:customStyle="1" w:styleId="CommentTextChar">
    <w:name w:val="Comment Text Char"/>
    <w:basedOn w:val="DefaultParagraphFont"/>
    <w:link w:val="CommentText"/>
    <w:uiPriority w:val="99"/>
    <w:semiHidden/>
    <w:rsid w:val="00075CAB"/>
    <w:rPr>
      <w:sz w:val="20"/>
      <w:szCs w:val="20"/>
    </w:rPr>
  </w:style>
  <w:style w:type="paragraph" w:styleId="CommentSubject">
    <w:name w:val="annotation subject"/>
    <w:basedOn w:val="CommentText"/>
    <w:next w:val="CommentText"/>
    <w:link w:val="CommentSubjectChar"/>
    <w:uiPriority w:val="99"/>
    <w:semiHidden/>
    <w:unhideWhenUsed/>
    <w:rsid w:val="00075CAB"/>
    <w:rPr>
      <w:b/>
      <w:bCs/>
    </w:rPr>
  </w:style>
  <w:style w:type="character" w:customStyle="1" w:styleId="CommentSubjectChar">
    <w:name w:val="Comment Subject Char"/>
    <w:basedOn w:val="CommentTextChar"/>
    <w:link w:val="CommentSubject"/>
    <w:uiPriority w:val="99"/>
    <w:semiHidden/>
    <w:rsid w:val="00075CAB"/>
    <w:rPr>
      <w:b/>
      <w:bCs/>
      <w:sz w:val="20"/>
      <w:szCs w:val="20"/>
    </w:rPr>
  </w:style>
  <w:style w:type="character" w:styleId="UnresolvedMention">
    <w:name w:val="Unresolved Mention"/>
    <w:basedOn w:val="DefaultParagraphFont"/>
    <w:uiPriority w:val="99"/>
    <w:semiHidden/>
    <w:unhideWhenUsed/>
    <w:rsid w:val="002B4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nnisriv@mindspr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AAPA</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Shoemaker</dc:creator>
  <cp:lastModifiedBy>Tom Shoemaker</cp:lastModifiedBy>
  <cp:revision>14</cp:revision>
  <dcterms:created xsi:type="dcterms:W3CDTF">2020-02-17T15:35:00Z</dcterms:created>
  <dcterms:modified xsi:type="dcterms:W3CDTF">2021-04-27T13:48:00Z</dcterms:modified>
</cp:coreProperties>
</file>