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9F4F" w14:textId="77777777" w:rsidR="00DB57F1" w:rsidRPr="005807EE" w:rsidRDefault="00DB57F1" w:rsidP="00DB57F1">
      <w:pPr>
        <w:jc w:val="center"/>
        <w:rPr>
          <w:sz w:val="28"/>
          <w:szCs w:val="28"/>
        </w:rPr>
      </w:pPr>
      <w:r w:rsidRPr="005807EE">
        <w:rPr>
          <w:sz w:val="28"/>
          <w:szCs w:val="28"/>
        </w:rPr>
        <w:t xml:space="preserve">Report of Reference Committee </w:t>
      </w:r>
      <w:r w:rsidR="009B7241" w:rsidRPr="005807EE">
        <w:rPr>
          <w:sz w:val="28"/>
          <w:szCs w:val="28"/>
        </w:rPr>
        <w:t>C</w:t>
      </w:r>
    </w:p>
    <w:p w14:paraId="7BA4903C" w14:textId="617C66C5" w:rsidR="00A4735A" w:rsidRPr="005807EE" w:rsidRDefault="009B7241">
      <w:pPr>
        <w:pStyle w:val="NewRes"/>
        <w:tabs>
          <w:tab w:val="clear" w:pos="1440"/>
          <w:tab w:val="clear" w:pos="2880"/>
          <w:tab w:val="clear" w:pos="3600"/>
        </w:tabs>
        <w:ind w:left="0" w:right="0" w:firstLine="0"/>
        <w:jc w:val="center"/>
        <w:rPr>
          <w:rFonts w:ascii="Times New Roman" w:hAnsi="Times New Roman"/>
          <w:sz w:val="28"/>
          <w:szCs w:val="28"/>
        </w:rPr>
      </w:pPr>
      <w:r w:rsidRPr="005807EE">
        <w:rPr>
          <w:rFonts w:ascii="Times New Roman" w:hAnsi="Times New Roman"/>
          <w:sz w:val="28"/>
          <w:szCs w:val="28"/>
        </w:rPr>
        <w:t>Satur</w:t>
      </w:r>
      <w:r w:rsidR="0003062A" w:rsidRPr="005807EE">
        <w:rPr>
          <w:rFonts w:ascii="Times New Roman" w:hAnsi="Times New Roman"/>
          <w:sz w:val="28"/>
          <w:szCs w:val="28"/>
        </w:rPr>
        <w:t>day</w:t>
      </w:r>
      <w:r w:rsidR="006E7008" w:rsidRPr="005807EE">
        <w:rPr>
          <w:rFonts w:ascii="Times New Roman" w:hAnsi="Times New Roman"/>
          <w:sz w:val="28"/>
          <w:szCs w:val="28"/>
        </w:rPr>
        <w:t xml:space="preserve">, </w:t>
      </w:r>
      <w:r w:rsidR="00071126" w:rsidRPr="005807EE">
        <w:rPr>
          <w:rFonts w:ascii="Times New Roman" w:hAnsi="Times New Roman"/>
          <w:sz w:val="28"/>
          <w:szCs w:val="28"/>
        </w:rPr>
        <w:t xml:space="preserve">May </w:t>
      </w:r>
      <w:r w:rsidR="0021107D" w:rsidRPr="005807EE">
        <w:rPr>
          <w:rFonts w:ascii="Times New Roman" w:hAnsi="Times New Roman"/>
          <w:sz w:val="28"/>
          <w:szCs w:val="28"/>
        </w:rPr>
        <w:t>2</w:t>
      </w:r>
      <w:r w:rsidRPr="005807EE">
        <w:rPr>
          <w:rFonts w:ascii="Times New Roman" w:hAnsi="Times New Roman"/>
          <w:sz w:val="28"/>
          <w:szCs w:val="28"/>
        </w:rPr>
        <w:t>1</w:t>
      </w:r>
      <w:r w:rsidR="006E7008" w:rsidRPr="005807EE">
        <w:rPr>
          <w:rFonts w:ascii="Times New Roman" w:hAnsi="Times New Roman"/>
          <w:sz w:val="28"/>
          <w:szCs w:val="28"/>
        </w:rPr>
        <w:t xml:space="preserve">, </w:t>
      </w:r>
      <w:r w:rsidR="00B5088F" w:rsidRPr="005807EE">
        <w:rPr>
          <w:rFonts w:ascii="Times New Roman" w:hAnsi="Times New Roman"/>
          <w:sz w:val="28"/>
          <w:szCs w:val="28"/>
        </w:rPr>
        <w:t>2022</w:t>
      </w:r>
    </w:p>
    <w:p w14:paraId="3494522B" w14:textId="617C66C5" w:rsidR="00F37D5B" w:rsidRPr="005807EE" w:rsidRDefault="00F37D5B">
      <w:pPr>
        <w:pStyle w:val="NewRes"/>
        <w:pBdr>
          <w:top w:val="single" w:sz="6" w:space="10" w:color="auto"/>
          <w:left w:val="single" w:sz="6" w:space="10" w:color="auto"/>
          <w:bottom w:val="single" w:sz="6" w:space="10" w:color="auto"/>
          <w:right w:val="single" w:sz="6" w:space="10" w:color="auto"/>
        </w:pBdr>
        <w:tabs>
          <w:tab w:val="clear" w:pos="1440"/>
          <w:tab w:val="clear" w:pos="2880"/>
          <w:tab w:val="clear" w:pos="3600"/>
        </w:tabs>
        <w:ind w:left="1080" w:right="1080" w:firstLine="0"/>
        <w:jc w:val="center"/>
        <w:rPr>
          <w:rFonts w:ascii="Times New Roman" w:hAnsi="Times New Roman"/>
          <w:sz w:val="24"/>
          <w:szCs w:val="24"/>
        </w:rPr>
      </w:pPr>
      <w:r w:rsidRPr="005807EE">
        <w:rPr>
          <w:rFonts w:ascii="Times New Roman" w:hAnsi="Times New Roman"/>
          <w:sz w:val="24"/>
          <w:szCs w:val="24"/>
        </w:rPr>
        <w:t>THIS REPORT IS NOT POLICY. THESE RESOLUTIONS WILL NOT BECOME ACADEMY POLICY UNTIL FORMALLY ACTED UPON BY THE HOUSE OF DELEGATES.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
        <w:gridCol w:w="1351"/>
        <w:gridCol w:w="4950"/>
        <w:gridCol w:w="2225"/>
        <w:gridCol w:w="763"/>
      </w:tblGrid>
      <w:tr w:rsidR="00F37D5B" w:rsidRPr="005807EE" w14:paraId="2727D1D1" w14:textId="77777777" w:rsidTr="001A4389">
        <w:tc>
          <w:tcPr>
            <w:tcW w:w="1638" w:type="dxa"/>
            <w:gridSpan w:val="2"/>
            <w:tcBorders>
              <w:bottom w:val="single" w:sz="4" w:space="0" w:color="auto"/>
            </w:tcBorders>
            <w:vAlign w:val="center"/>
          </w:tcPr>
          <w:p w14:paraId="41D748DB" w14:textId="77777777" w:rsidR="00F37D5B" w:rsidRPr="005807EE" w:rsidRDefault="00F37D5B">
            <w:pPr>
              <w:jc w:val="right"/>
              <w:rPr>
                <w:b/>
                <w:szCs w:val="24"/>
              </w:rPr>
            </w:pPr>
            <w:r w:rsidRPr="005807EE">
              <w:rPr>
                <w:b/>
                <w:szCs w:val="24"/>
              </w:rPr>
              <w:t>Number:</w:t>
            </w:r>
          </w:p>
        </w:tc>
        <w:tc>
          <w:tcPr>
            <w:tcW w:w="4950" w:type="dxa"/>
            <w:tcBorders>
              <w:bottom w:val="single" w:sz="4" w:space="0" w:color="auto"/>
            </w:tcBorders>
            <w:vAlign w:val="center"/>
          </w:tcPr>
          <w:p w14:paraId="7B12C5C2" w14:textId="77777777" w:rsidR="00F37D5B" w:rsidRPr="005807EE" w:rsidRDefault="00F37D5B">
            <w:pPr>
              <w:rPr>
                <w:b/>
                <w:szCs w:val="24"/>
              </w:rPr>
            </w:pPr>
            <w:r w:rsidRPr="005807EE">
              <w:rPr>
                <w:b/>
                <w:szCs w:val="24"/>
              </w:rPr>
              <w:t>Title:</w:t>
            </w:r>
          </w:p>
        </w:tc>
        <w:tc>
          <w:tcPr>
            <w:tcW w:w="2225" w:type="dxa"/>
            <w:tcBorders>
              <w:bottom w:val="single" w:sz="4" w:space="0" w:color="auto"/>
            </w:tcBorders>
            <w:vAlign w:val="center"/>
          </w:tcPr>
          <w:p w14:paraId="1A399944" w14:textId="77777777" w:rsidR="00F37D5B" w:rsidRPr="005807EE" w:rsidRDefault="00F37D5B">
            <w:pPr>
              <w:rPr>
                <w:b/>
                <w:szCs w:val="24"/>
              </w:rPr>
            </w:pPr>
            <w:r w:rsidRPr="005807EE">
              <w:rPr>
                <w:b/>
                <w:szCs w:val="24"/>
              </w:rPr>
              <w:t>Committee</w:t>
            </w:r>
          </w:p>
          <w:p w14:paraId="2EB98DDC" w14:textId="77777777" w:rsidR="00F37D5B" w:rsidRPr="005807EE" w:rsidRDefault="00F37D5B">
            <w:pPr>
              <w:rPr>
                <w:b/>
                <w:szCs w:val="24"/>
              </w:rPr>
            </w:pPr>
            <w:r w:rsidRPr="005807EE">
              <w:rPr>
                <w:b/>
                <w:szCs w:val="24"/>
              </w:rPr>
              <w:t>Recommendation:</w:t>
            </w:r>
          </w:p>
        </w:tc>
        <w:tc>
          <w:tcPr>
            <w:tcW w:w="763" w:type="dxa"/>
            <w:tcBorders>
              <w:bottom w:val="single" w:sz="4" w:space="0" w:color="auto"/>
            </w:tcBorders>
            <w:vAlign w:val="center"/>
          </w:tcPr>
          <w:p w14:paraId="1F8407B1" w14:textId="77777777" w:rsidR="00F37D5B" w:rsidRPr="005807EE" w:rsidRDefault="00F37D5B">
            <w:pPr>
              <w:jc w:val="right"/>
              <w:rPr>
                <w:b/>
                <w:szCs w:val="24"/>
              </w:rPr>
            </w:pPr>
            <w:r w:rsidRPr="005807EE">
              <w:rPr>
                <w:b/>
                <w:szCs w:val="24"/>
              </w:rPr>
              <w:t>Line:</w:t>
            </w:r>
          </w:p>
        </w:tc>
      </w:tr>
      <w:tr w:rsidR="001A4389" w:rsidRPr="005807EE" w14:paraId="46176A6D" w14:textId="77777777" w:rsidTr="001A4389">
        <w:tc>
          <w:tcPr>
            <w:tcW w:w="287" w:type="dxa"/>
            <w:shd w:val="clear" w:color="auto" w:fill="auto"/>
            <w:vAlign w:val="center"/>
          </w:tcPr>
          <w:p w14:paraId="3DA90176" w14:textId="77777777" w:rsidR="001A4389" w:rsidRPr="005807EE" w:rsidRDefault="001A4389" w:rsidP="001A4389">
            <w:pPr>
              <w:rPr>
                <w:szCs w:val="24"/>
              </w:rPr>
            </w:pPr>
          </w:p>
        </w:tc>
        <w:tc>
          <w:tcPr>
            <w:tcW w:w="1351" w:type="dxa"/>
            <w:shd w:val="clear" w:color="auto" w:fill="auto"/>
            <w:vAlign w:val="center"/>
          </w:tcPr>
          <w:p w14:paraId="17A9F119" w14:textId="77777777" w:rsidR="001A4389" w:rsidRPr="005807EE" w:rsidRDefault="001A4389" w:rsidP="001A4389">
            <w:pPr>
              <w:rPr>
                <w:szCs w:val="24"/>
              </w:rPr>
            </w:pPr>
            <w:r w:rsidRPr="005807EE">
              <w:rPr>
                <w:szCs w:val="24"/>
              </w:rPr>
              <w:t>2022-C-01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6D930EC4" w14:textId="77777777" w:rsidR="001A4389" w:rsidRPr="005807EE" w:rsidRDefault="001A4389" w:rsidP="001A4389">
            <w:pPr>
              <w:rPr>
                <w:color w:val="000000"/>
                <w:szCs w:val="24"/>
              </w:rPr>
            </w:pPr>
            <w:r w:rsidRPr="005807EE">
              <w:rPr>
                <w:color w:val="000000"/>
              </w:rPr>
              <w:t>Support for Hemorrhage Control/Stop the Bleed Campaign</w:t>
            </w:r>
          </w:p>
        </w:tc>
        <w:tc>
          <w:tcPr>
            <w:tcW w:w="2225" w:type="dxa"/>
            <w:shd w:val="clear" w:color="auto" w:fill="auto"/>
            <w:vAlign w:val="center"/>
          </w:tcPr>
          <w:p w14:paraId="3DAA685E" w14:textId="45928EB3" w:rsidR="001A4389" w:rsidRPr="005807EE" w:rsidRDefault="62CBC0D0" w:rsidP="001A4389">
            <w:pPr>
              <w:jc w:val="center"/>
            </w:pPr>
            <w:r>
              <w:t>Adopt</w:t>
            </w:r>
          </w:p>
        </w:tc>
        <w:tc>
          <w:tcPr>
            <w:tcW w:w="763" w:type="dxa"/>
            <w:shd w:val="clear" w:color="auto" w:fill="auto"/>
            <w:vAlign w:val="center"/>
          </w:tcPr>
          <w:p w14:paraId="4D72BF08" w14:textId="280DB8FE" w:rsidR="001A4389" w:rsidRPr="005807EE" w:rsidRDefault="62CBC0D0" w:rsidP="001A4389">
            <w:pPr>
              <w:jc w:val="center"/>
            </w:pPr>
            <w:r>
              <w:t>7</w:t>
            </w:r>
          </w:p>
        </w:tc>
      </w:tr>
      <w:tr w:rsidR="001A4389" w:rsidRPr="005807EE" w14:paraId="2E61D6EF" w14:textId="77777777" w:rsidTr="001A4389">
        <w:tc>
          <w:tcPr>
            <w:tcW w:w="287" w:type="dxa"/>
            <w:tcBorders>
              <w:bottom w:val="single" w:sz="4" w:space="0" w:color="auto"/>
            </w:tcBorders>
            <w:vAlign w:val="center"/>
          </w:tcPr>
          <w:p w14:paraId="0B5AAD3F" w14:textId="77777777" w:rsidR="001A4389" w:rsidRPr="005807EE" w:rsidRDefault="001A4389" w:rsidP="001A4389">
            <w:pPr>
              <w:rPr>
                <w:szCs w:val="24"/>
              </w:rPr>
            </w:pPr>
          </w:p>
        </w:tc>
        <w:tc>
          <w:tcPr>
            <w:tcW w:w="1351" w:type="dxa"/>
            <w:tcBorders>
              <w:bottom w:val="single" w:sz="4" w:space="0" w:color="auto"/>
            </w:tcBorders>
            <w:vAlign w:val="center"/>
          </w:tcPr>
          <w:p w14:paraId="30B4EE9A" w14:textId="77777777" w:rsidR="001A4389" w:rsidRPr="005807EE" w:rsidRDefault="001A4389" w:rsidP="001A4389">
            <w:pPr>
              <w:rPr>
                <w:szCs w:val="24"/>
              </w:rPr>
            </w:pPr>
            <w:r w:rsidRPr="005807EE">
              <w:rPr>
                <w:szCs w:val="24"/>
              </w:rPr>
              <w:t>2022-C-02</w:t>
            </w:r>
          </w:p>
        </w:tc>
        <w:tc>
          <w:tcPr>
            <w:tcW w:w="4950" w:type="dxa"/>
            <w:tcBorders>
              <w:top w:val="nil"/>
              <w:left w:val="single" w:sz="4" w:space="0" w:color="auto"/>
              <w:bottom w:val="single" w:sz="4" w:space="0" w:color="auto"/>
              <w:right w:val="single" w:sz="4" w:space="0" w:color="auto"/>
            </w:tcBorders>
            <w:shd w:val="clear" w:color="auto" w:fill="auto"/>
            <w:vAlign w:val="center"/>
          </w:tcPr>
          <w:p w14:paraId="283263F0" w14:textId="77777777" w:rsidR="001A4389" w:rsidRPr="005807EE" w:rsidRDefault="001A4389" w:rsidP="001A4389">
            <w:pPr>
              <w:rPr>
                <w:szCs w:val="24"/>
              </w:rPr>
            </w:pPr>
            <w:r w:rsidRPr="005807EE">
              <w:rPr>
                <w:color w:val="000000"/>
              </w:rPr>
              <w:t>Immunizations in Children and Adults</w:t>
            </w:r>
          </w:p>
        </w:tc>
        <w:tc>
          <w:tcPr>
            <w:tcW w:w="2225" w:type="dxa"/>
            <w:tcBorders>
              <w:bottom w:val="single" w:sz="4" w:space="0" w:color="auto"/>
            </w:tcBorders>
            <w:vAlign w:val="center"/>
          </w:tcPr>
          <w:p w14:paraId="3030A76F" w14:textId="70276D74" w:rsidR="001A4389" w:rsidRPr="005807EE" w:rsidRDefault="62CBC0D0" w:rsidP="001A4389">
            <w:pPr>
              <w:jc w:val="center"/>
            </w:pPr>
            <w:r>
              <w:t>Amend</w:t>
            </w:r>
          </w:p>
        </w:tc>
        <w:tc>
          <w:tcPr>
            <w:tcW w:w="763" w:type="dxa"/>
            <w:tcBorders>
              <w:bottom w:val="single" w:sz="4" w:space="0" w:color="auto"/>
            </w:tcBorders>
            <w:vAlign w:val="center"/>
          </w:tcPr>
          <w:p w14:paraId="55941E78" w14:textId="16457272" w:rsidR="001A4389" w:rsidRPr="005807EE" w:rsidRDefault="62CBC0D0" w:rsidP="001A4389">
            <w:pPr>
              <w:jc w:val="center"/>
            </w:pPr>
            <w:r>
              <w:t>26</w:t>
            </w:r>
          </w:p>
        </w:tc>
      </w:tr>
      <w:tr w:rsidR="001A4389" w:rsidRPr="005807EE" w14:paraId="1B6BD09D" w14:textId="77777777" w:rsidTr="008960A6">
        <w:tc>
          <w:tcPr>
            <w:tcW w:w="287" w:type="dxa"/>
            <w:tcBorders>
              <w:bottom w:val="single" w:sz="4" w:space="0" w:color="auto"/>
            </w:tcBorders>
            <w:shd w:val="clear" w:color="auto" w:fill="BFBFBF"/>
            <w:vAlign w:val="center"/>
          </w:tcPr>
          <w:p w14:paraId="7A7F5388" w14:textId="77777777" w:rsidR="001A4389" w:rsidRPr="005807EE" w:rsidRDefault="001A4389" w:rsidP="001A4389">
            <w:pPr>
              <w:rPr>
                <w:szCs w:val="24"/>
              </w:rPr>
            </w:pPr>
          </w:p>
        </w:tc>
        <w:tc>
          <w:tcPr>
            <w:tcW w:w="1351" w:type="dxa"/>
            <w:tcBorders>
              <w:bottom w:val="single" w:sz="4" w:space="0" w:color="auto"/>
            </w:tcBorders>
            <w:shd w:val="clear" w:color="auto" w:fill="BFBFBF"/>
            <w:vAlign w:val="center"/>
          </w:tcPr>
          <w:p w14:paraId="01B477E7" w14:textId="77777777" w:rsidR="001A4389" w:rsidRPr="005807EE" w:rsidRDefault="001A4389" w:rsidP="001A4389">
            <w:pPr>
              <w:rPr>
                <w:szCs w:val="24"/>
              </w:rPr>
            </w:pPr>
            <w:r w:rsidRPr="005807EE">
              <w:rPr>
                <w:szCs w:val="24"/>
              </w:rPr>
              <w:t>2022-C-03</w:t>
            </w:r>
          </w:p>
        </w:tc>
        <w:tc>
          <w:tcPr>
            <w:tcW w:w="4950" w:type="dxa"/>
            <w:tcBorders>
              <w:top w:val="single" w:sz="4" w:space="0" w:color="auto"/>
              <w:left w:val="single" w:sz="4" w:space="0" w:color="auto"/>
              <w:bottom w:val="single" w:sz="4" w:space="0" w:color="auto"/>
              <w:right w:val="single" w:sz="4" w:space="0" w:color="auto"/>
            </w:tcBorders>
            <w:shd w:val="clear" w:color="auto" w:fill="BFBFBF"/>
            <w:vAlign w:val="center"/>
          </w:tcPr>
          <w:p w14:paraId="03689730" w14:textId="77777777" w:rsidR="001A4389" w:rsidRPr="005807EE" w:rsidRDefault="001A4389" w:rsidP="001A4389">
            <w:pPr>
              <w:rPr>
                <w:color w:val="000000"/>
                <w:szCs w:val="24"/>
              </w:rPr>
            </w:pPr>
            <w:r w:rsidRPr="005807EE">
              <w:rPr>
                <w:color w:val="000000"/>
              </w:rPr>
              <w:t>Global Epidemic HIV-AIDS</w:t>
            </w:r>
          </w:p>
        </w:tc>
        <w:tc>
          <w:tcPr>
            <w:tcW w:w="2225" w:type="dxa"/>
            <w:tcBorders>
              <w:bottom w:val="single" w:sz="4" w:space="0" w:color="auto"/>
            </w:tcBorders>
            <w:shd w:val="clear" w:color="auto" w:fill="BFBFBF"/>
            <w:vAlign w:val="center"/>
          </w:tcPr>
          <w:p w14:paraId="5E7CBDBE" w14:textId="77777777" w:rsidR="001A4389" w:rsidRPr="005807EE" w:rsidRDefault="001A4389" w:rsidP="001A4389">
            <w:pPr>
              <w:jc w:val="center"/>
              <w:rPr>
                <w:szCs w:val="24"/>
              </w:rPr>
            </w:pPr>
            <w:r w:rsidRPr="005807EE">
              <w:rPr>
                <w:szCs w:val="24"/>
              </w:rPr>
              <w:t xml:space="preserve">Adopted on </w:t>
            </w:r>
          </w:p>
          <w:p w14:paraId="7288006C" w14:textId="77777777" w:rsidR="001A4389" w:rsidRPr="005807EE" w:rsidRDefault="001A4389" w:rsidP="001A4389">
            <w:pPr>
              <w:jc w:val="center"/>
              <w:rPr>
                <w:szCs w:val="24"/>
              </w:rPr>
            </w:pPr>
            <w:r w:rsidRPr="005807EE">
              <w:rPr>
                <w:szCs w:val="24"/>
              </w:rPr>
              <w:t>Consent Agenda</w:t>
            </w:r>
          </w:p>
        </w:tc>
        <w:tc>
          <w:tcPr>
            <w:tcW w:w="763" w:type="dxa"/>
            <w:tcBorders>
              <w:bottom w:val="single" w:sz="4" w:space="0" w:color="auto"/>
            </w:tcBorders>
            <w:shd w:val="clear" w:color="auto" w:fill="FFFFFF"/>
            <w:vAlign w:val="center"/>
          </w:tcPr>
          <w:p w14:paraId="66851B0E" w14:textId="77777777" w:rsidR="001A4389" w:rsidRPr="005807EE" w:rsidRDefault="001A4389" w:rsidP="001A4389">
            <w:pPr>
              <w:jc w:val="center"/>
              <w:rPr>
                <w:szCs w:val="24"/>
              </w:rPr>
            </w:pPr>
          </w:p>
        </w:tc>
      </w:tr>
      <w:tr w:rsidR="001A4389" w:rsidRPr="005807EE" w14:paraId="3EEDA6AA" w14:textId="77777777" w:rsidTr="008960A6">
        <w:trPr>
          <w:trHeight w:val="300"/>
        </w:trPr>
        <w:tc>
          <w:tcPr>
            <w:tcW w:w="287" w:type="dxa"/>
            <w:shd w:val="clear" w:color="auto" w:fill="auto"/>
            <w:vAlign w:val="center"/>
          </w:tcPr>
          <w:p w14:paraId="122ED96D" w14:textId="77777777" w:rsidR="001A4389" w:rsidRPr="005807EE" w:rsidRDefault="001A4389" w:rsidP="001A4389">
            <w:pPr>
              <w:rPr>
                <w:szCs w:val="24"/>
              </w:rPr>
            </w:pPr>
          </w:p>
        </w:tc>
        <w:tc>
          <w:tcPr>
            <w:tcW w:w="1351" w:type="dxa"/>
            <w:tcBorders>
              <w:bottom w:val="single" w:sz="4" w:space="0" w:color="auto"/>
            </w:tcBorders>
            <w:shd w:val="clear" w:color="auto" w:fill="auto"/>
            <w:vAlign w:val="center"/>
          </w:tcPr>
          <w:p w14:paraId="2A57DB87" w14:textId="77777777" w:rsidR="001A4389" w:rsidRPr="005807EE" w:rsidRDefault="001A4389" w:rsidP="001A4389">
            <w:pPr>
              <w:rPr>
                <w:szCs w:val="24"/>
              </w:rPr>
            </w:pPr>
            <w:r w:rsidRPr="005807EE">
              <w:rPr>
                <w:szCs w:val="24"/>
              </w:rPr>
              <w:t>2022-C-04</w:t>
            </w:r>
          </w:p>
        </w:tc>
        <w:tc>
          <w:tcPr>
            <w:tcW w:w="4950" w:type="dxa"/>
            <w:tcBorders>
              <w:top w:val="nil"/>
              <w:left w:val="single" w:sz="4" w:space="0" w:color="auto"/>
              <w:bottom w:val="single" w:sz="4" w:space="0" w:color="auto"/>
              <w:right w:val="single" w:sz="4" w:space="0" w:color="auto"/>
            </w:tcBorders>
            <w:shd w:val="clear" w:color="auto" w:fill="auto"/>
            <w:vAlign w:val="center"/>
          </w:tcPr>
          <w:p w14:paraId="078D94FA" w14:textId="77777777" w:rsidR="001A4389" w:rsidRPr="005807EE" w:rsidRDefault="001A4389" w:rsidP="001A4389">
            <w:pPr>
              <w:rPr>
                <w:color w:val="000000"/>
                <w:szCs w:val="24"/>
              </w:rPr>
            </w:pPr>
            <w:r w:rsidRPr="005807EE">
              <w:rPr>
                <w:color w:val="000000"/>
              </w:rPr>
              <w:t xml:space="preserve">Reduced Restrictions on Methadone </w:t>
            </w:r>
          </w:p>
        </w:tc>
        <w:tc>
          <w:tcPr>
            <w:tcW w:w="2225" w:type="dxa"/>
            <w:tcBorders>
              <w:bottom w:val="single" w:sz="4" w:space="0" w:color="auto"/>
            </w:tcBorders>
            <w:shd w:val="clear" w:color="auto" w:fill="auto"/>
            <w:vAlign w:val="center"/>
          </w:tcPr>
          <w:p w14:paraId="5D98E082" w14:textId="6A348E99" w:rsidR="001A4389" w:rsidRPr="005807EE" w:rsidRDefault="62CBC0D0" w:rsidP="001A4389">
            <w:pPr>
              <w:jc w:val="center"/>
            </w:pPr>
            <w:r>
              <w:t>Adopt</w:t>
            </w:r>
          </w:p>
        </w:tc>
        <w:tc>
          <w:tcPr>
            <w:tcW w:w="763" w:type="dxa"/>
            <w:tcBorders>
              <w:bottom w:val="single" w:sz="4" w:space="0" w:color="auto"/>
            </w:tcBorders>
            <w:shd w:val="clear" w:color="auto" w:fill="FFFFFF"/>
            <w:vAlign w:val="center"/>
          </w:tcPr>
          <w:p w14:paraId="4CE9C314" w14:textId="44D7AC4F" w:rsidR="001A4389" w:rsidRPr="005807EE" w:rsidRDefault="62CBC0D0" w:rsidP="001A4389">
            <w:pPr>
              <w:jc w:val="center"/>
            </w:pPr>
            <w:r>
              <w:t>829</w:t>
            </w:r>
          </w:p>
        </w:tc>
      </w:tr>
      <w:tr w:rsidR="001A4389" w:rsidRPr="005807EE" w14:paraId="4B90D84F" w14:textId="77777777" w:rsidTr="008960A6">
        <w:tc>
          <w:tcPr>
            <w:tcW w:w="287" w:type="dxa"/>
            <w:tcBorders>
              <w:bottom w:val="single" w:sz="4" w:space="0" w:color="auto"/>
            </w:tcBorders>
            <w:shd w:val="clear" w:color="auto" w:fill="BFBFBF"/>
            <w:vAlign w:val="center"/>
          </w:tcPr>
          <w:p w14:paraId="3E1F9DC7" w14:textId="77777777" w:rsidR="001A4389" w:rsidRPr="005807EE" w:rsidRDefault="001A4389" w:rsidP="001A4389">
            <w:pPr>
              <w:rPr>
                <w:szCs w:val="24"/>
              </w:rPr>
            </w:pPr>
          </w:p>
        </w:tc>
        <w:tc>
          <w:tcPr>
            <w:tcW w:w="1351" w:type="dxa"/>
            <w:tcBorders>
              <w:bottom w:val="single" w:sz="4" w:space="0" w:color="auto"/>
            </w:tcBorders>
            <w:shd w:val="clear" w:color="auto" w:fill="BFBFBF"/>
            <w:vAlign w:val="center"/>
          </w:tcPr>
          <w:p w14:paraId="5DF4A2D9" w14:textId="77777777" w:rsidR="001A4389" w:rsidRPr="005807EE" w:rsidRDefault="001A4389" w:rsidP="001A4389">
            <w:pPr>
              <w:rPr>
                <w:szCs w:val="24"/>
              </w:rPr>
            </w:pPr>
            <w:r w:rsidRPr="005807EE">
              <w:rPr>
                <w:szCs w:val="24"/>
              </w:rPr>
              <w:t>2022-C-05</w:t>
            </w:r>
          </w:p>
        </w:tc>
        <w:tc>
          <w:tcPr>
            <w:tcW w:w="4950" w:type="dxa"/>
            <w:tcBorders>
              <w:top w:val="single" w:sz="4" w:space="0" w:color="auto"/>
              <w:left w:val="single" w:sz="4" w:space="0" w:color="auto"/>
              <w:bottom w:val="single" w:sz="4" w:space="0" w:color="auto"/>
              <w:right w:val="single" w:sz="4" w:space="0" w:color="auto"/>
            </w:tcBorders>
            <w:shd w:val="clear" w:color="auto" w:fill="BFBFBF"/>
            <w:vAlign w:val="center"/>
          </w:tcPr>
          <w:p w14:paraId="0D184A95" w14:textId="77777777" w:rsidR="001A4389" w:rsidRPr="005807EE" w:rsidRDefault="001A4389" w:rsidP="001A4389">
            <w:pPr>
              <w:rPr>
                <w:color w:val="000000"/>
                <w:szCs w:val="24"/>
              </w:rPr>
            </w:pPr>
            <w:r w:rsidRPr="005807EE">
              <w:rPr>
                <w:color w:val="000000"/>
              </w:rPr>
              <w:t>Advancing Progress of Palliative Care Education and Practice</w:t>
            </w:r>
          </w:p>
        </w:tc>
        <w:tc>
          <w:tcPr>
            <w:tcW w:w="2225" w:type="dxa"/>
            <w:tcBorders>
              <w:bottom w:val="single" w:sz="4" w:space="0" w:color="auto"/>
            </w:tcBorders>
            <w:shd w:val="clear" w:color="auto" w:fill="BFBFBF"/>
            <w:vAlign w:val="center"/>
          </w:tcPr>
          <w:p w14:paraId="647BD419" w14:textId="77777777" w:rsidR="005166AC" w:rsidRDefault="009B707C" w:rsidP="009B707C">
            <w:pPr>
              <w:jc w:val="center"/>
            </w:pPr>
            <w:r>
              <w:t>A</w:t>
            </w:r>
            <w:r w:rsidR="00B62478">
              <w:t>dopt</w:t>
            </w:r>
            <w:r w:rsidR="0061485D">
              <w:t>ed</w:t>
            </w:r>
            <w:r w:rsidR="00B62478">
              <w:t xml:space="preserve"> </w:t>
            </w:r>
            <w:r w:rsidR="0061485D">
              <w:t xml:space="preserve">on </w:t>
            </w:r>
          </w:p>
          <w:p w14:paraId="17C0E3CB" w14:textId="16660FE0" w:rsidR="001A4389" w:rsidRPr="005807EE" w:rsidRDefault="0061485D" w:rsidP="009B707C">
            <w:pPr>
              <w:jc w:val="center"/>
              <w:rPr>
                <w:szCs w:val="24"/>
              </w:rPr>
            </w:pPr>
            <w:r>
              <w:t>Consent Agenda</w:t>
            </w:r>
          </w:p>
        </w:tc>
        <w:tc>
          <w:tcPr>
            <w:tcW w:w="763" w:type="dxa"/>
            <w:tcBorders>
              <w:bottom w:val="single" w:sz="4" w:space="0" w:color="auto"/>
            </w:tcBorders>
            <w:shd w:val="clear" w:color="auto" w:fill="FFFFFF"/>
            <w:vAlign w:val="center"/>
          </w:tcPr>
          <w:p w14:paraId="5DEF976B" w14:textId="77777777" w:rsidR="001A4389" w:rsidRPr="005807EE" w:rsidRDefault="001A4389" w:rsidP="001A4389">
            <w:pPr>
              <w:jc w:val="center"/>
              <w:rPr>
                <w:szCs w:val="24"/>
              </w:rPr>
            </w:pPr>
          </w:p>
        </w:tc>
      </w:tr>
      <w:tr w:rsidR="001A4389" w:rsidRPr="005807EE" w14:paraId="6C6DE5D9" w14:textId="77777777" w:rsidTr="008960A6">
        <w:tc>
          <w:tcPr>
            <w:tcW w:w="287" w:type="dxa"/>
            <w:tcBorders>
              <w:bottom w:val="single" w:sz="4" w:space="0" w:color="auto"/>
            </w:tcBorders>
            <w:shd w:val="clear" w:color="auto" w:fill="auto"/>
            <w:vAlign w:val="center"/>
          </w:tcPr>
          <w:p w14:paraId="0EC732E2" w14:textId="77777777" w:rsidR="001A4389" w:rsidRPr="005807EE" w:rsidRDefault="001A4389" w:rsidP="001A4389">
            <w:pPr>
              <w:rPr>
                <w:szCs w:val="24"/>
              </w:rPr>
            </w:pPr>
          </w:p>
        </w:tc>
        <w:tc>
          <w:tcPr>
            <w:tcW w:w="1351" w:type="dxa"/>
            <w:tcBorders>
              <w:bottom w:val="single" w:sz="4" w:space="0" w:color="auto"/>
            </w:tcBorders>
            <w:shd w:val="clear" w:color="auto" w:fill="auto"/>
            <w:vAlign w:val="center"/>
          </w:tcPr>
          <w:p w14:paraId="0AF7B5F6" w14:textId="77777777" w:rsidR="001A4389" w:rsidRPr="005807EE" w:rsidRDefault="001A4389" w:rsidP="001A4389">
            <w:pPr>
              <w:rPr>
                <w:szCs w:val="24"/>
              </w:rPr>
            </w:pPr>
            <w:r w:rsidRPr="005807EE">
              <w:rPr>
                <w:szCs w:val="24"/>
              </w:rPr>
              <w:t>2022-C-06</w:t>
            </w:r>
          </w:p>
        </w:tc>
        <w:tc>
          <w:tcPr>
            <w:tcW w:w="4950" w:type="dxa"/>
            <w:tcBorders>
              <w:top w:val="nil"/>
              <w:left w:val="single" w:sz="4" w:space="0" w:color="auto"/>
              <w:bottom w:val="single" w:sz="4" w:space="0" w:color="auto"/>
              <w:right w:val="single" w:sz="4" w:space="0" w:color="auto"/>
            </w:tcBorders>
            <w:shd w:val="clear" w:color="auto" w:fill="auto"/>
            <w:vAlign w:val="center"/>
          </w:tcPr>
          <w:p w14:paraId="5C0C5823" w14:textId="77777777" w:rsidR="001A4389" w:rsidRPr="005807EE" w:rsidRDefault="001A4389" w:rsidP="001A4389">
            <w:pPr>
              <w:rPr>
                <w:color w:val="000000"/>
                <w:szCs w:val="24"/>
              </w:rPr>
            </w:pPr>
            <w:r w:rsidRPr="005807EE">
              <w:rPr>
                <w:color w:val="000000"/>
              </w:rPr>
              <w:t>Patient Hospice Benefits and PA Barriers</w:t>
            </w:r>
          </w:p>
        </w:tc>
        <w:tc>
          <w:tcPr>
            <w:tcW w:w="2225" w:type="dxa"/>
            <w:tcBorders>
              <w:bottom w:val="single" w:sz="4" w:space="0" w:color="auto"/>
            </w:tcBorders>
            <w:shd w:val="clear" w:color="auto" w:fill="auto"/>
            <w:vAlign w:val="center"/>
          </w:tcPr>
          <w:p w14:paraId="609E1247" w14:textId="6C3CCA4D" w:rsidR="001A4389" w:rsidRPr="005807EE" w:rsidRDefault="62CBC0D0" w:rsidP="001A4389">
            <w:pPr>
              <w:jc w:val="center"/>
            </w:pPr>
            <w:r>
              <w:t>Amend</w:t>
            </w:r>
          </w:p>
        </w:tc>
        <w:tc>
          <w:tcPr>
            <w:tcW w:w="763" w:type="dxa"/>
            <w:tcBorders>
              <w:bottom w:val="single" w:sz="4" w:space="0" w:color="auto"/>
            </w:tcBorders>
            <w:shd w:val="clear" w:color="auto" w:fill="FFFFFF"/>
            <w:vAlign w:val="center"/>
          </w:tcPr>
          <w:p w14:paraId="2B300649" w14:textId="2B65033C" w:rsidR="001A4389" w:rsidRPr="005807EE" w:rsidRDefault="62CBC0D0" w:rsidP="001A4389">
            <w:pPr>
              <w:jc w:val="center"/>
            </w:pPr>
            <w:r>
              <w:t>849</w:t>
            </w:r>
          </w:p>
        </w:tc>
      </w:tr>
      <w:tr w:rsidR="0055581D" w:rsidRPr="005807EE" w14:paraId="74E05BDA" w14:textId="77777777" w:rsidTr="008960A6">
        <w:tc>
          <w:tcPr>
            <w:tcW w:w="287" w:type="dxa"/>
            <w:tcBorders>
              <w:bottom w:val="single" w:sz="4" w:space="0" w:color="auto"/>
            </w:tcBorders>
            <w:shd w:val="clear" w:color="auto" w:fill="BFBFBF"/>
            <w:vAlign w:val="center"/>
          </w:tcPr>
          <w:p w14:paraId="4F17B309" w14:textId="77777777" w:rsidR="001A4389" w:rsidRPr="005807EE" w:rsidRDefault="001A4389" w:rsidP="001A4389">
            <w:pPr>
              <w:rPr>
                <w:szCs w:val="24"/>
              </w:rPr>
            </w:pPr>
          </w:p>
        </w:tc>
        <w:tc>
          <w:tcPr>
            <w:tcW w:w="1351" w:type="dxa"/>
            <w:tcBorders>
              <w:top w:val="single" w:sz="4" w:space="0" w:color="auto"/>
              <w:bottom w:val="single" w:sz="4" w:space="0" w:color="auto"/>
            </w:tcBorders>
            <w:shd w:val="clear" w:color="auto" w:fill="BFBFBF"/>
            <w:vAlign w:val="center"/>
          </w:tcPr>
          <w:p w14:paraId="5B3C4E30" w14:textId="77777777" w:rsidR="001A4389" w:rsidRPr="005807EE" w:rsidRDefault="001A4389" w:rsidP="001A4389">
            <w:pPr>
              <w:rPr>
                <w:szCs w:val="24"/>
              </w:rPr>
            </w:pPr>
            <w:r w:rsidRPr="005807EE">
              <w:rPr>
                <w:szCs w:val="24"/>
              </w:rPr>
              <w:t>2022-C-07</w:t>
            </w:r>
          </w:p>
        </w:tc>
        <w:tc>
          <w:tcPr>
            <w:tcW w:w="4950" w:type="dxa"/>
            <w:tcBorders>
              <w:top w:val="single" w:sz="4" w:space="0" w:color="auto"/>
              <w:left w:val="single" w:sz="4" w:space="0" w:color="auto"/>
              <w:bottom w:val="single" w:sz="4" w:space="0" w:color="auto"/>
              <w:right w:val="single" w:sz="4" w:space="0" w:color="auto"/>
            </w:tcBorders>
            <w:shd w:val="clear" w:color="auto" w:fill="BFBFBF"/>
            <w:vAlign w:val="center"/>
          </w:tcPr>
          <w:p w14:paraId="3390732F" w14:textId="77777777" w:rsidR="001A4389" w:rsidRPr="005807EE" w:rsidRDefault="001A4389" w:rsidP="001A4389">
            <w:pPr>
              <w:rPr>
                <w:color w:val="000000"/>
                <w:szCs w:val="24"/>
              </w:rPr>
            </w:pPr>
            <w:r w:rsidRPr="005807EE">
              <w:rPr>
                <w:color w:val="000000"/>
              </w:rPr>
              <w:t>Role of EMS PAs in Pre-Hospital Care</w:t>
            </w:r>
          </w:p>
        </w:tc>
        <w:tc>
          <w:tcPr>
            <w:tcW w:w="2225" w:type="dxa"/>
            <w:tcBorders>
              <w:top w:val="single" w:sz="4" w:space="0" w:color="auto"/>
              <w:bottom w:val="single" w:sz="4" w:space="0" w:color="auto"/>
            </w:tcBorders>
            <w:shd w:val="clear" w:color="auto" w:fill="BFBFBF"/>
            <w:vAlign w:val="center"/>
          </w:tcPr>
          <w:p w14:paraId="479FB38E" w14:textId="77777777" w:rsidR="001A4389" w:rsidRPr="005807EE" w:rsidRDefault="001A4389" w:rsidP="001A4389">
            <w:pPr>
              <w:jc w:val="center"/>
              <w:rPr>
                <w:szCs w:val="24"/>
              </w:rPr>
            </w:pPr>
            <w:r w:rsidRPr="005807EE">
              <w:rPr>
                <w:szCs w:val="24"/>
              </w:rPr>
              <w:t xml:space="preserve">Adopted on </w:t>
            </w:r>
          </w:p>
          <w:p w14:paraId="54B8347D" w14:textId="77777777" w:rsidR="001A4389" w:rsidRPr="005807EE" w:rsidRDefault="001A4389" w:rsidP="001A4389">
            <w:pPr>
              <w:jc w:val="center"/>
              <w:rPr>
                <w:szCs w:val="24"/>
              </w:rPr>
            </w:pPr>
            <w:r w:rsidRPr="005807EE">
              <w:rPr>
                <w:szCs w:val="24"/>
              </w:rPr>
              <w:t>Consent Agenda</w:t>
            </w:r>
          </w:p>
        </w:tc>
        <w:tc>
          <w:tcPr>
            <w:tcW w:w="763" w:type="dxa"/>
            <w:tcBorders>
              <w:top w:val="single" w:sz="4" w:space="0" w:color="auto"/>
              <w:bottom w:val="single" w:sz="4" w:space="0" w:color="auto"/>
            </w:tcBorders>
            <w:shd w:val="clear" w:color="auto" w:fill="FFFFFF"/>
            <w:vAlign w:val="center"/>
          </w:tcPr>
          <w:p w14:paraId="39C27A73" w14:textId="77777777" w:rsidR="001A4389" w:rsidRPr="005807EE" w:rsidRDefault="001A4389" w:rsidP="001A4389">
            <w:pPr>
              <w:jc w:val="center"/>
              <w:rPr>
                <w:szCs w:val="24"/>
              </w:rPr>
            </w:pPr>
          </w:p>
        </w:tc>
      </w:tr>
      <w:tr w:rsidR="001A4389" w:rsidRPr="005807EE" w14:paraId="31EA85CC" w14:textId="77777777" w:rsidTr="008960A6">
        <w:tc>
          <w:tcPr>
            <w:tcW w:w="287" w:type="dxa"/>
            <w:shd w:val="clear" w:color="auto" w:fill="auto"/>
            <w:vAlign w:val="center"/>
          </w:tcPr>
          <w:p w14:paraId="5E309E5F" w14:textId="77777777" w:rsidR="001A4389" w:rsidRPr="005807EE" w:rsidRDefault="001A4389" w:rsidP="001A4389">
            <w:pPr>
              <w:rPr>
                <w:szCs w:val="24"/>
              </w:rPr>
            </w:pPr>
          </w:p>
        </w:tc>
        <w:tc>
          <w:tcPr>
            <w:tcW w:w="1351" w:type="dxa"/>
            <w:tcBorders>
              <w:top w:val="single" w:sz="4" w:space="0" w:color="auto"/>
              <w:bottom w:val="single" w:sz="4" w:space="0" w:color="auto"/>
            </w:tcBorders>
            <w:shd w:val="clear" w:color="auto" w:fill="auto"/>
            <w:vAlign w:val="center"/>
          </w:tcPr>
          <w:p w14:paraId="0A389D2C" w14:textId="77777777" w:rsidR="001A4389" w:rsidRPr="005807EE" w:rsidRDefault="001A4389" w:rsidP="001A4389">
            <w:pPr>
              <w:rPr>
                <w:szCs w:val="24"/>
              </w:rPr>
            </w:pPr>
            <w:r w:rsidRPr="005807EE">
              <w:rPr>
                <w:szCs w:val="24"/>
              </w:rPr>
              <w:t>2022-C-08</w:t>
            </w:r>
          </w:p>
        </w:tc>
        <w:tc>
          <w:tcPr>
            <w:tcW w:w="4950" w:type="dxa"/>
            <w:tcBorders>
              <w:top w:val="nil"/>
              <w:left w:val="single" w:sz="4" w:space="0" w:color="auto"/>
              <w:bottom w:val="single" w:sz="4" w:space="0" w:color="auto"/>
              <w:right w:val="single" w:sz="4" w:space="0" w:color="auto"/>
            </w:tcBorders>
            <w:shd w:val="clear" w:color="auto" w:fill="auto"/>
            <w:vAlign w:val="center"/>
          </w:tcPr>
          <w:p w14:paraId="38F261B9" w14:textId="77777777" w:rsidR="001A4389" w:rsidRPr="005807EE" w:rsidRDefault="001A4389" w:rsidP="001A4389">
            <w:pPr>
              <w:rPr>
                <w:color w:val="000000"/>
                <w:szCs w:val="24"/>
              </w:rPr>
            </w:pPr>
            <w:r w:rsidRPr="005807EE">
              <w:rPr>
                <w:color w:val="000000"/>
              </w:rPr>
              <w:t>Reimbursement or Regulation of PAs Based on Academic Credentials</w:t>
            </w:r>
          </w:p>
        </w:tc>
        <w:tc>
          <w:tcPr>
            <w:tcW w:w="2225" w:type="dxa"/>
            <w:tcBorders>
              <w:top w:val="single" w:sz="4" w:space="0" w:color="auto"/>
              <w:bottom w:val="single" w:sz="4" w:space="0" w:color="auto"/>
            </w:tcBorders>
            <w:shd w:val="clear" w:color="auto" w:fill="auto"/>
            <w:vAlign w:val="center"/>
          </w:tcPr>
          <w:p w14:paraId="459BCDA6" w14:textId="10102672" w:rsidR="001A4389" w:rsidRPr="005807EE" w:rsidRDefault="62CBC0D0" w:rsidP="001A4389">
            <w:pPr>
              <w:jc w:val="center"/>
            </w:pPr>
            <w:r>
              <w:t>Adopt</w:t>
            </w:r>
          </w:p>
        </w:tc>
        <w:tc>
          <w:tcPr>
            <w:tcW w:w="763" w:type="dxa"/>
            <w:tcBorders>
              <w:top w:val="single" w:sz="4" w:space="0" w:color="auto"/>
              <w:bottom w:val="single" w:sz="4" w:space="0" w:color="auto"/>
            </w:tcBorders>
            <w:shd w:val="clear" w:color="auto" w:fill="FFFFFF"/>
            <w:vAlign w:val="center"/>
          </w:tcPr>
          <w:p w14:paraId="052D322C" w14:textId="1998F3A2" w:rsidR="001A4389" w:rsidRPr="005807EE" w:rsidRDefault="62CBC0D0" w:rsidP="001A4389">
            <w:pPr>
              <w:jc w:val="center"/>
            </w:pPr>
            <w:r>
              <w:t>869</w:t>
            </w:r>
          </w:p>
        </w:tc>
      </w:tr>
      <w:tr w:rsidR="0055581D" w:rsidRPr="005807EE" w14:paraId="5F5D1BBA" w14:textId="77777777" w:rsidTr="008960A6">
        <w:tc>
          <w:tcPr>
            <w:tcW w:w="287" w:type="dxa"/>
            <w:tcBorders>
              <w:bottom w:val="single" w:sz="4" w:space="0" w:color="auto"/>
            </w:tcBorders>
            <w:shd w:val="clear" w:color="auto" w:fill="BFBFBF"/>
            <w:vAlign w:val="center"/>
          </w:tcPr>
          <w:p w14:paraId="0D1BA559" w14:textId="77777777" w:rsidR="001A4389" w:rsidRPr="005807EE" w:rsidRDefault="001A4389" w:rsidP="001A4389">
            <w:pPr>
              <w:rPr>
                <w:szCs w:val="24"/>
              </w:rPr>
            </w:pPr>
          </w:p>
        </w:tc>
        <w:tc>
          <w:tcPr>
            <w:tcW w:w="1351" w:type="dxa"/>
            <w:tcBorders>
              <w:top w:val="single" w:sz="4" w:space="0" w:color="auto"/>
              <w:bottom w:val="single" w:sz="4" w:space="0" w:color="auto"/>
            </w:tcBorders>
            <w:shd w:val="clear" w:color="auto" w:fill="BFBFBF"/>
            <w:vAlign w:val="center"/>
          </w:tcPr>
          <w:p w14:paraId="78A310AF" w14:textId="77777777" w:rsidR="001A4389" w:rsidRPr="005807EE" w:rsidRDefault="001A4389" w:rsidP="001A4389">
            <w:pPr>
              <w:rPr>
                <w:szCs w:val="24"/>
              </w:rPr>
            </w:pPr>
            <w:r w:rsidRPr="005807EE">
              <w:rPr>
                <w:szCs w:val="24"/>
              </w:rPr>
              <w:t>2022-C-09</w:t>
            </w:r>
          </w:p>
        </w:tc>
        <w:tc>
          <w:tcPr>
            <w:tcW w:w="4950" w:type="dxa"/>
            <w:tcBorders>
              <w:top w:val="single" w:sz="4" w:space="0" w:color="auto"/>
              <w:left w:val="single" w:sz="4" w:space="0" w:color="auto"/>
              <w:bottom w:val="single" w:sz="4" w:space="0" w:color="auto"/>
              <w:right w:val="single" w:sz="4" w:space="0" w:color="auto"/>
            </w:tcBorders>
            <w:shd w:val="clear" w:color="auto" w:fill="BFBFBF"/>
            <w:vAlign w:val="center"/>
          </w:tcPr>
          <w:p w14:paraId="22C4031C" w14:textId="77777777" w:rsidR="001A4389" w:rsidRPr="005807EE" w:rsidRDefault="001A4389" w:rsidP="001A4389">
            <w:pPr>
              <w:rPr>
                <w:color w:val="000000"/>
                <w:szCs w:val="24"/>
              </w:rPr>
            </w:pPr>
            <w:r w:rsidRPr="005807EE">
              <w:rPr>
                <w:color w:val="000000"/>
              </w:rPr>
              <w:t>AAPA’s Promotion of PA Utilization</w:t>
            </w:r>
          </w:p>
        </w:tc>
        <w:tc>
          <w:tcPr>
            <w:tcW w:w="2225" w:type="dxa"/>
            <w:tcBorders>
              <w:top w:val="single" w:sz="4" w:space="0" w:color="auto"/>
              <w:bottom w:val="single" w:sz="4" w:space="0" w:color="auto"/>
            </w:tcBorders>
            <w:shd w:val="clear" w:color="auto" w:fill="BFBFBF"/>
            <w:vAlign w:val="center"/>
          </w:tcPr>
          <w:p w14:paraId="54B814A0" w14:textId="77777777" w:rsidR="001A4389" w:rsidRPr="005807EE" w:rsidRDefault="001A4389" w:rsidP="001A4389">
            <w:pPr>
              <w:jc w:val="center"/>
              <w:rPr>
                <w:szCs w:val="24"/>
              </w:rPr>
            </w:pPr>
            <w:r w:rsidRPr="005807EE">
              <w:rPr>
                <w:szCs w:val="24"/>
              </w:rPr>
              <w:t xml:space="preserve">Adopted on </w:t>
            </w:r>
          </w:p>
          <w:p w14:paraId="34FC1498" w14:textId="77777777" w:rsidR="001A4389" w:rsidRPr="005807EE" w:rsidRDefault="001A4389" w:rsidP="001A4389">
            <w:pPr>
              <w:jc w:val="center"/>
              <w:rPr>
                <w:szCs w:val="24"/>
              </w:rPr>
            </w:pPr>
            <w:r w:rsidRPr="005807EE">
              <w:rPr>
                <w:szCs w:val="24"/>
              </w:rPr>
              <w:t>Consent Agenda</w:t>
            </w:r>
          </w:p>
        </w:tc>
        <w:tc>
          <w:tcPr>
            <w:tcW w:w="763" w:type="dxa"/>
            <w:tcBorders>
              <w:top w:val="single" w:sz="4" w:space="0" w:color="auto"/>
              <w:bottom w:val="single" w:sz="4" w:space="0" w:color="auto"/>
            </w:tcBorders>
            <w:shd w:val="clear" w:color="auto" w:fill="FFFFFF"/>
            <w:vAlign w:val="center"/>
          </w:tcPr>
          <w:p w14:paraId="45AED639" w14:textId="77777777" w:rsidR="001A4389" w:rsidRPr="005807EE" w:rsidRDefault="001A4389" w:rsidP="001A4389">
            <w:pPr>
              <w:jc w:val="center"/>
              <w:rPr>
                <w:szCs w:val="24"/>
              </w:rPr>
            </w:pPr>
          </w:p>
        </w:tc>
      </w:tr>
      <w:tr w:rsidR="001A4389" w:rsidRPr="005807EE" w14:paraId="6A58D9DC" w14:textId="77777777" w:rsidTr="008960A6">
        <w:tc>
          <w:tcPr>
            <w:tcW w:w="287" w:type="dxa"/>
            <w:shd w:val="clear" w:color="auto" w:fill="auto"/>
            <w:vAlign w:val="center"/>
          </w:tcPr>
          <w:p w14:paraId="11FD924E" w14:textId="77777777" w:rsidR="001A4389" w:rsidRPr="005807EE" w:rsidRDefault="001A4389" w:rsidP="001A4389">
            <w:pPr>
              <w:rPr>
                <w:szCs w:val="24"/>
              </w:rPr>
            </w:pPr>
          </w:p>
        </w:tc>
        <w:tc>
          <w:tcPr>
            <w:tcW w:w="1351" w:type="dxa"/>
            <w:tcBorders>
              <w:top w:val="single" w:sz="4" w:space="0" w:color="auto"/>
              <w:bottom w:val="single" w:sz="4" w:space="0" w:color="auto"/>
            </w:tcBorders>
            <w:shd w:val="clear" w:color="auto" w:fill="auto"/>
            <w:vAlign w:val="center"/>
          </w:tcPr>
          <w:p w14:paraId="47E264BF" w14:textId="77777777" w:rsidR="001A4389" w:rsidRPr="005807EE" w:rsidRDefault="001A4389" w:rsidP="001A4389">
            <w:pPr>
              <w:rPr>
                <w:szCs w:val="24"/>
              </w:rPr>
            </w:pPr>
            <w:r w:rsidRPr="005807EE">
              <w:rPr>
                <w:szCs w:val="24"/>
              </w:rPr>
              <w:t>2022-C-10</w:t>
            </w:r>
          </w:p>
        </w:tc>
        <w:tc>
          <w:tcPr>
            <w:tcW w:w="4950" w:type="dxa"/>
            <w:tcBorders>
              <w:top w:val="nil"/>
              <w:left w:val="single" w:sz="4" w:space="0" w:color="auto"/>
              <w:bottom w:val="single" w:sz="4" w:space="0" w:color="auto"/>
              <w:right w:val="single" w:sz="4" w:space="0" w:color="auto"/>
            </w:tcBorders>
            <w:shd w:val="clear" w:color="auto" w:fill="auto"/>
            <w:vAlign w:val="center"/>
          </w:tcPr>
          <w:p w14:paraId="533FC5E2" w14:textId="77777777" w:rsidR="001A4389" w:rsidRPr="005807EE" w:rsidRDefault="001A4389" w:rsidP="001A4389">
            <w:pPr>
              <w:tabs>
                <w:tab w:val="left" w:pos="2160"/>
                <w:tab w:val="left" w:pos="2907"/>
              </w:tabs>
              <w:rPr>
                <w:szCs w:val="24"/>
              </w:rPr>
            </w:pPr>
            <w:r w:rsidRPr="005807EE">
              <w:rPr>
                <w:color w:val="000000"/>
              </w:rPr>
              <w:t>Team-Based Care</w:t>
            </w:r>
          </w:p>
        </w:tc>
        <w:tc>
          <w:tcPr>
            <w:tcW w:w="2225" w:type="dxa"/>
            <w:tcBorders>
              <w:top w:val="single" w:sz="4" w:space="0" w:color="auto"/>
              <w:bottom w:val="single" w:sz="4" w:space="0" w:color="auto"/>
            </w:tcBorders>
            <w:shd w:val="clear" w:color="auto" w:fill="auto"/>
            <w:vAlign w:val="center"/>
          </w:tcPr>
          <w:p w14:paraId="5097486A" w14:textId="20CF025B" w:rsidR="001A4389" w:rsidRPr="005807EE" w:rsidRDefault="62CBC0D0" w:rsidP="001A4389">
            <w:pPr>
              <w:jc w:val="center"/>
            </w:pPr>
            <w:r>
              <w:t>Adopt</w:t>
            </w:r>
          </w:p>
        </w:tc>
        <w:tc>
          <w:tcPr>
            <w:tcW w:w="763" w:type="dxa"/>
            <w:tcBorders>
              <w:top w:val="single" w:sz="4" w:space="0" w:color="auto"/>
              <w:bottom w:val="single" w:sz="4" w:space="0" w:color="auto"/>
            </w:tcBorders>
            <w:shd w:val="clear" w:color="auto" w:fill="FFFFFF"/>
            <w:vAlign w:val="center"/>
          </w:tcPr>
          <w:p w14:paraId="56C1F820" w14:textId="037E3531" w:rsidR="001A4389" w:rsidRPr="005807EE" w:rsidRDefault="62CBC0D0" w:rsidP="001A4389">
            <w:pPr>
              <w:jc w:val="center"/>
            </w:pPr>
            <w:r>
              <w:t>888</w:t>
            </w:r>
          </w:p>
        </w:tc>
      </w:tr>
      <w:tr w:rsidR="001A4389" w:rsidRPr="005807EE" w14:paraId="60647306" w14:textId="77777777" w:rsidTr="008960A6">
        <w:tc>
          <w:tcPr>
            <w:tcW w:w="287" w:type="dxa"/>
            <w:shd w:val="clear" w:color="auto" w:fill="BFBFBF"/>
            <w:vAlign w:val="center"/>
          </w:tcPr>
          <w:p w14:paraId="6DAABEE3" w14:textId="77777777" w:rsidR="001A4389" w:rsidRPr="005807EE" w:rsidRDefault="001A4389" w:rsidP="001A4389">
            <w:pPr>
              <w:rPr>
                <w:szCs w:val="24"/>
              </w:rPr>
            </w:pPr>
          </w:p>
        </w:tc>
        <w:tc>
          <w:tcPr>
            <w:tcW w:w="1351" w:type="dxa"/>
            <w:tcBorders>
              <w:top w:val="single" w:sz="4" w:space="0" w:color="auto"/>
              <w:bottom w:val="single" w:sz="4" w:space="0" w:color="auto"/>
            </w:tcBorders>
            <w:shd w:val="clear" w:color="auto" w:fill="BFBFBF"/>
            <w:vAlign w:val="center"/>
          </w:tcPr>
          <w:p w14:paraId="4A69EEDE" w14:textId="77777777" w:rsidR="001A4389" w:rsidRPr="005807EE" w:rsidRDefault="001A4389" w:rsidP="001A4389">
            <w:pPr>
              <w:rPr>
                <w:szCs w:val="24"/>
              </w:rPr>
            </w:pPr>
            <w:r w:rsidRPr="005807EE">
              <w:rPr>
                <w:szCs w:val="24"/>
              </w:rPr>
              <w:t>2022-C-11</w:t>
            </w:r>
          </w:p>
        </w:tc>
        <w:tc>
          <w:tcPr>
            <w:tcW w:w="4950" w:type="dxa"/>
            <w:tcBorders>
              <w:top w:val="single" w:sz="4" w:space="0" w:color="auto"/>
              <w:left w:val="single" w:sz="4" w:space="0" w:color="auto"/>
              <w:bottom w:val="single" w:sz="4" w:space="0" w:color="auto"/>
              <w:right w:val="single" w:sz="4" w:space="0" w:color="auto"/>
            </w:tcBorders>
            <w:shd w:val="clear" w:color="auto" w:fill="BFBFBF"/>
            <w:vAlign w:val="center"/>
          </w:tcPr>
          <w:p w14:paraId="5CFDA3C5" w14:textId="77777777" w:rsidR="001A4389" w:rsidRPr="005807EE" w:rsidRDefault="001A4389" w:rsidP="001A4389">
            <w:pPr>
              <w:tabs>
                <w:tab w:val="left" w:pos="2160"/>
                <w:tab w:val="left" w:pos="2907"/>
              </w:tabs>
              <w:rPr>
                <w:szCs w:val="24"/>
              </w:rPr>
            </w:pPr>
            <w:r w:rsidRPr="005807EE">
              <w:rPr>
                <w:color w:val="000000"/>
              </w:rPr>
              <w:t>PA Practice Act Language</w:t>
            </w:r>
          </w:p>
        </w:tc>
        <w:tc>
          <w:tcPr>
            <w:tcW w:w="2225" w:type="dxa"/>
            <w:tcBorders>
              <w:top w:val="single" w:sz="4" w:space="0" w:color="auto"/>
              <w:bottom w:val="single" w:sz="4" w:space="0" w:color="auto"/>
            </w:tcBorders>
            <w:shd w:val="clear" w:color="auto" w:fill="BFBFBF"/>
            <w:vAlign w:val="center"/>
          </w:tcPr>
          <w:p w14:paraId="0980B6B4" w14:textId="77777777" w:rsidR="001A4389" w:rsidRPr="005807EE" w:rsidRDefault="001A4389" w:rsidP="001A4389">
            <w:pPr>
              <w:jc w:val="center"/>
              <w:rPr>
                <w:szCs w:val="24"/>
              </w:rPr>
            </w:pPr>
            <w:r w:rsidRPr="005807EE">
              <w:rPr>
                <w:szCs w:val="24"/>
              </w:rPr>
              <w:t xml:space="preserve">Adopted on </w:t>
            </w:r>
          </w:p>
          <w:p w14:paraId="29EDCDB7" w14:textId="77777777" w:rsidR="001A4389" w:rsidRPr="005807EE" w:rsidRDefault="001A4389" w:rsidP="001A4389">
            <w:pPr>
              <w:jc w:val="center"/>
              <w:rPr>
                <w:szCs w:val="24"/>
              </w:rPr>
            </w:pPr>
            <w:r w:rsidRPr="005807EE">
              <w:rPr>
                <w:szCs w:val="24"/>
              </w:rPr>
              <w:t>Consent Agenda</w:t>
            </w:r>
          </w:p>
        </w:tc>
        <w:tc>
          <w:tcPr>
            <w:tcW w:w="763" w:type="dxa"/>
            <w:tcBorders>
              <w:top w:val="single" w:sz="4" w:space="0" w:color="auto"/>
              <w:bottom w:val="single" w:sz="4" w:space="0" w:color="auto"/>
            </w:tcBorders>
            <w:shd w:val="clear" w:color="auto" w:fill="auto"/>
            <w:vAlign w:val="center"/>
          </w:tcPr>
          <w:p w14:paraId="22F9B368" w14:textId="77777777" w:rsidR="001A4389" w:rsidRPr="005807EE" w:rsidRDefault="001A4389" w:rsidP="001A4389">
            <w:pPr>
              <w:jc w:val="center"/>
              <w:rPr>
                <w:szCs w:val="24"/>
              </w:rPr>
            </w:pPr>
          </w:p>
        </w:tc>
      </w:tr>
      <w:tr w:rsidR="001A4389" w:rsidRPr="005807EE" w14:paraId="76588D23" w14:textId="77777777" w:rsidTr="008960A6">
        <w:tc>
          <w:tcPr>
            <w:tcW w:w="287" w:type="dxa"/>
            <w:shd w:val="clear" w:color="auto" w:fill="BFBFBF"/>
            <w:vAlign w:val="center"/>
          </w:tcPr>
          <w:p w14:paraId="089D89A5" w14:textId="77777777" w:rsidR="001A4389" w:rsidRPr="005807EE" w:rsidRDefault="001A4389" w:rsidP="001A4389">
            <w:pPr>
              <w:rPr>
                <w:szCs w:val="24"/>
              </w:rPr>
            </w:pPr>
          </w:p>
        </w:tc>
        <w:tc>
          <w:tcPr>
            <w:tcW w:w="1351" w:type="dxa"/>
            <w:tcBorders>
              <w:top w:val="single" w:sz="4" w:space="0" w:color="auto"/>
              <w:bottom w:val="single" w:sz="4" w:space="0" w:color="auto"/>
            </w:tcBorders>
            <w:shd w:val="clear" w:color="auto" w:fill="BFBFBF"/>
            <w:vAlign w:val="center"/>
          </w:tcPr>
          <w:p w14:paraId="1EB637F7" w14:textId="77777777" w:rsidR="001A4389" w:rsidRPr="005807EE" w:rsidRDefault="001A4389" w:rsidP="001A4389">
            <w:pPr>
              <w:rPr>
                <w:szCs w:val="24"/>
              </w:rPr>
            </w:pPr>
            <w:r w:rsidRPr="005807EE">
              <w:rPr>
                <w:szCs w:val="24"/>
              </w:rPr>
              <w:t>2022-C-12</w:t>
            </w:r>
          </w:p>
        </w:tc>
        <w:tc>
          <w:tcPr>
            <w:tcW w:w="4950" w:type="dxa"/>
            <w:tcBorders>
              <w:top w:val="single" w:sz="4" w:space="0" w:color="auto"/>
              <w:left w:val="nil"/>
              <w:bottom w:val="single" w:sz="4" w:space="0" w:color="auto"/>
              <w:right w:val="nil"/>
            </w:tcBorders>
            <w:shd w:val="clear" w:color="auto" w:fill="BFBFBF"/>
            <w:vAlign w:val="center"/>
          </w:tcPr>
          <w:p w14:paraId="4F8DBAF9" w14:textId="77777777" w:rsidR="001A4389" w:rsidRPr="005807EE" w:rsidRDefault="001A4389" w:rsidP="001A4389">
            <w:pPr>
              <w:tabs>
                <w:tab w:val="left" w:pos="2160"/>
                <w:tab w:val="left" w:pos="2907"/>
              </w:tabs>
              <w:rPr>
                <w:szCs w:val="24"/>
              </w:rPr>
            </w:pPr>
            <w:r w:rsidRPr="005807EE">
              <w:rPr>
                <w:color w:val="000000"/>
              </w:rPr>
              <w:t>Unrestricted Shared Decision-Making Between Patient and Provider</w:t>
            </w:r>
          </w:p>
        </w:tc>
        <w:tc>
          <w:tcPr>
            <w:tcW w:w="2225" w:type="dxa"/>
            <w:tcBorders>
              <w:top w:val="single" w:sz="4" w:space="0" w:color="auto"/>
              <w:bottom w:val="single" w:sz="4" w:space="0" w:color="auto"/>
            </w:tcBorders>
            <w:shd w:val="clear" w:color="auto" w:fill="BFBFBF"/>
            <w:vAlign w:val="center"/>
          </w:tcPr>
          <w:p w14:paraId="0B4ABDCC" w14:textId="77777777" w:rsidR="001A4389" w:rsidRPr="005807EE" w:rsidRDefault="001A4389" w:rsidP="001A4389">
            <w:pPr>
              <w:jc w:val="center"/>
              <w:rPr>
                <w:szCs w:val="24"/>
              </w:rPr>
            </w:pPr>
            <w:r w:rsidRPr="005807EE">
              <w:rPr>
                <w:szCs w:val="24"/>
              </w:rPr>
              <w:t xml:space="preserve">Adopted on </w:t>
            </w:r>
          </w:p>
          <w:p w14:paraId="4D5FFEB2" w14:textId="77777777" w:rsidR="001A4389" w:rsidRPr="005807EE" w:rsidRDefault="001A4389" w:rsidP="001A4389">
            <w:pPr>
              <w:jc w:val="center"/>
              <w:rPr>
                <w:szCs w:val="24"/>
              </w:rPr>
            </w:pPr>
            <w:r w:rsidRPr="005807EE">
              <w:rPr>
                <w:szCs w:val="24"/>
              </w:rPr>
              <w:t>Consent Agenda</w:t>
            </w:r>
          </w:p>
        </w:tc>
        <w:tc>
          <w:tcPr>
            <w:tcW w:w="763" w:type="dxa"/>
            <w:tcBorders>
              <w:top w:val="single" w:sz="4" w:space="0" w:color="auto"/>
              <w:bottom w:val="single" w:sz="4" w:space="0" w:color="auto"/>
            </w:tcBorders>
            <w:shd w:val="clear" w:color="auto" w:fill="auto"/>
            <w:vAlign w:val="center"/>
          </w:tcPr>
          <w:p w14:paraId="76BAC65B" w14:textId="77777777" w:rsidR="001A4389" w:rsidRPr="005807EE" w:rsidRDefault="001A4389" w:rsidP="001A4389">
            <w:pPr>
              <w:jc w:val="center"/>
              <w:rPr>
                <w:szCs w:val="24"/>
              </w:rPr>
            </w:pPr>
          </w:p>
        </w:tc>
      </w:tr>
      <w:tr w:rsidR="001A4389" w:rsidRPr="005807EE" w14:paraId="6AB7C834" w14:textId="77777777" w:rsidTr="008960A6">
        <w:tc>
          <w:tcPr>
            <w:tcW w:w="287" w:type="dxa"/>
            <w:shd w:val="clear" w:color="auto" w:fill="BFBFBF"/>
            <w:vAlign w:val="center"/>
          </w:tcPr>
          <w:p w14:paraId="3E2B7020" w14:textId="77777777" w:rsidR="001A4389" w:rsidRPr="005807EE" w:rsidRDefault="001A4389" w:rsidP="001A4389">
            <w:pPr>
              <w:rPr>
                <w:szCs w:val="24"/>
              </w:rPr>
            </w:pPr>
          </w:p>
        </w:tc>
        <w:tc>
          <w:tcPr>
            <w:tcW w:w="1351" w:type="dxa"/>
            <w:tcBorders>
              <w:top w:val="single" w:sz="4" w:space="0" w:color="auto"/>
            </w:tcBorders>
            <w:shd w:val="clear" w:color="auto" w:fill="BFBFBF"/>
            <w:vAlign w:val="center"/>
          </w:tcPr>
          <w:p w14:paraId="23795192" w14:textId="77777777" w:rsidR="001A4389" w:rsidRPr="005807EE" w:rsidRDefault="001A4389" w:rsidP="001A4389">
            <w:pPr>
              <w:rPr>
                <w:szCs w:val="24"/>
              </w:rPr>
            </w:pPr>
            <w:r w:rsidRPr="005807EE">
              <w:rPr>
                <w:szCs w:val="24"/>
              </w:rPr>
              <w:t>2022-C-13</w:t>
            </w:r>
          </w:p>
        </w:tc>
        <w:tc>
          <w:tcPr>
            <w:tcW w:w="4950" w:type="dxa"/>
            <w:tcBorders>
              <w:top w:val="single" w:sz="4" w:space="0" w:color="auto"/>
              <w:left w:val="single" w:sz="4" w:space="0" w:color="auto"/>
              <w:bottom w:val="single" w:sz="4" w:space="0" w:color="auto"/>
              <w:right w:val="single" w:sz="4" w:space="0" w:color="auto"/>
            </w:tcBorders>
            <w:shd w:val="clear" w:color="auto" w:fill="BFBFBF"/>
            <w:vAlign w:val="center"/>
          </w:tcPr>
          <w:p w14:paraId="003B0EA2" w14:textId="77777777" w:rsidR="001A4389" w:rsidRPr="005807EE" w:rsidRDefault="001A4389" w:rsidP="001A4389">
            <w:pPr>
              <w:tabs>
                <w:tab w:val="left" w:pos="2160"/>
                <w:tab w:val="left" w:pos="2907"/>
              </w:tabs>
              <w:rPr>
                <w:szCs w:val="24"/>
              </w:rPr>
            </w:pPr>
            <w:r w:rsidRPr="005807EE">
              <w:rPr>
                <w:color w:val="000000"/>
              </w:rPr>
              <w:t>Electronic Prescribing Compliance</w:t>
            </w:r>
          </w:p>
        </w:tc>
        <w:tc>
          <w:tcPr>
            <w:tcW w:w="2225" w:type="dxa"/>
            <w:tcBorders>
              <w:top w:val="single" w:sz="4" w:space="0" w:color="auto"/>
            </w:tcBorders>
            <w:shd w:val="clear" w:color="auto" w:fill="BFBFBF"/>
            <w:vAlign w:val="center"/>
          </w:tcPr>
          <w:p w14:paraId="74ACFFFD" w14:textId="77777777" w:rsidR="001A4389" w:rsidRPr="005807EE" w:rsidRDefault="001A4389" w:rsidP="001A4389">
            <w:pPr>
              <w:jc w:val="center"/>
              <w:rPr>
                <w:szCs w:val="24"/>
              </w:rPr>
            </w:pPr>
            <w:r w:rsidRPr="005807EE">
              <w:rPr>
                <w:szCs w:val="24"/>
              </w:rPr>
              <w:t xml:space="preserve">Adopted on </w:t>
            </w:r>
          </w:p>
          <w:p w14:paraId="2BE59462" w14:textId="77777777" w:rsidR="001A4389" w:rsidRPr="005807EE" w:rsidRDefault="001A4389" w:rsidP="001A4389">
            <w:pPr>
              <w:jc w:val="center"/>
              <w:rPr>
                <w:szCs w:val="24"/>
              </w:rPr>
            </w:pPr>
            <w:r w:rsidRPr="005807EE">
              <w:rPr>
                <w:szCs w:val="24"/>
              </w:rPr>
              <w:t>Consent Agenda</w:t>
            </w:r>
          </w:p>
        </w:tc>
        <w:tc>
          <w:tcPr>
            <w:tcW w:w="763" w:type="dxa"/>
            <w:tcBorders>
              <w:top w:val="single" w:sz="4" w:space="0" w:color="auto"/>
            </w:tcBorders>
            <w:shd w:val="clear" w:color="auto" w:fill="auto"/>
            <w:vAlign w:val="center"/>
          </w:tcPr>
          <w:p w14:paraId="217A450D" w14:textId="77777777" w:rsidR="001A4389" w:rsidRPr="005807EE" w:rsidRDefault="001A4389" w:rsidP="001A4389">
            <w:pPr>
              <w:jc w:val="center"/>
              <w:rPr>
                <w:szCs w:val="24"/>
              </w:rPr>
            </w:pPr>
          </w:p>
        </w:tc>
      </w:tr>
      <w:tr w:rsidR="001A4389" w:rsidRPr="005807EE" w14:paraId="1FF14723" w14:textId="77777777" w:rsidTr="008960A6">
        <w:tc>
          <w:tcPr>
            <w:tcW w:w="287" w:type="dxa"/>
            <w:shd w:val="clear" w:color="auto" w:fill="BFBFBF"/>
            <w:vAlign w:val="center"/>
          </w:tcPr>
          <w:p w14:paraId="278873D8" w14:textId="77777777" w:rsidR="001A4389" w:rsidRPr="005807EE" w:rsidRDefault="001A4389" w:rsidP="001A4389">
            <w:pPr>
              <w:rPr>
                <w:szCs w:val="24"/>
              </w:rPr>
            </w:pPr>
          </w:p>
        </w:tc>
        <w:tc>
          <w:tcPr>
            <w:tcW w:w="1351" w:type="dxa"/>
            <w:tcBorders>
              <w:top w:val="single" w:sz="4" w:space="0" w:color="auto"/>
            </w:tcBorders>
            <w:shd w:val="clear" w:color="auto" w:fill="BFBFBF"/>
            <w:vAlign w:val="center"/>
          </w:tcPr>
          <w:p w14:paraId="38D0F019" w14:textId="77777777" w:rsidR="001A4389" w:rsidRPr="005807EE" w:rsidRDefault="001A4389" w:rsidP="001A4389">
            <w:pPr>
              <w:rPr>
                <w:szCs w:val="24"/>
              </w:rPr>
            </w:pPr>
            <w:r w:rsidRPr="005807EE">
              <w:rPr>
                <w:szCs w:val="24"/>
              </w:rPr>
              <w:t>2022-C-14</w:t>
            </w:r>
          </w:p>
        </w:tc>
        <w:tc>
          <w:tcPr>
            <w:tcW w:w="4950" w:type="dxa"/>
            <w:tcBorders>
              <w:top w:val="single" w:sz="4" w:space="0" w:color="auto"/>
              <w:left w:val="single" w:sz="4" w:space="0" w:color="auto"/>
              <w:bottom w:val="single" w:sz="4" w:space="0" w:color="auto"/>
              <w:right w:val="single" w:sz="4" w:space="0" w:color="auto"/>
            </w:tcBorders>
            <w:shd w:val="clear" w:color="auto" w:fill="BFBFBF"/>
            <w:vAlign w:val="center"/>
          </w:tcPr>
          <w:p w14:paraId="4297C5A0" w14:textId="77777777" w:rsidR="001A4389" w:rsidRPr="005807EE" w:rsidRDefault="001A4389" w:rsidP="001A4389">
            <w:pPr>
              <w:tabs>
                <w:tab w:val="left" w:pos="2160"/>
                <w:tab w:val="left" w:pos="2907"/>
              </w:tabs>
              <w:rPr>
                <w:szCs w:val="24"/>
              </w:rPr>
            </w:pPr>
            <w:r w:rsidRPr="005807EE">
              <w:rPr>
                <w:color w:val="000000"/>
              </w:rPr>
              <w:t>The PA in Disaster Repose: Core Guidelines</w:t>
            </w:r>
          </w:p>
        </w:tc>
        <w:tc>
          <w:tcPr>
            <w:tcW w:w="2225" w:type="dxa"/>
            <w:tcBorders>
              <w:top w:val="single" w:sz="4" w:space="0" w:color="auto"/>
            </w:tcBorders>
            <w:shd w:val="clear" w:color="auto" w:fill="BFBFBF"/>
            <w:vAlign w:val="center"/>
          </w:tcPr>
          <w:p w14:paraId="53855D18" w14:textId="77777777" w:rsidR="001A4389" w:rsidRPr="005807EE" w:rsidRDefault="001A4389" w:rsidP="001A4389">
            <w:pPr>
              <w:jc w:val="center"/>
              <w:rPr>
                <w:szCs w:val="24"/>
              </w:rPr>
            </w:pPr>
            <w:r w:rsidRPr="005807EE">
              <w:rPr>
                <w:szCs w:val="24"/>
              </w:rPr>
              <w:t xml:space="preserve">Adopted on </w:t>
            </w:r>
          </w:p>
          <w:p w14:paraId="3E5156FB" w14:textId="77777777" w:rsidR="001A4389" w:rsidRPr="005807EE" w:rsidRDefault="001A4389" w:rsidP="001A4389">
            <w:pPr>
              <w:jc w:val="center"/>
              <w:rPr>
                <w:szCs w:val="24"/>
              </w:rPr>
            </w:pPr>
            <w:r w:rsidRPr="005807EE">
              <w:rPr>
                <w:szCs w:val="24"/>
              </w:rPr>
              <w:t>Consent Agenda</w:t>
            </w:r>
          </w:p>
        </w:tc>
        <w:tc>
          <w:tcPr>
            <w:tcW w:w="763" w:type="dxa"/>
            <w:tcBorders>
              <w:top w:val="single" w:sz="4" w:space="0" w:color="auto"/>
            </w:tcBorders>
            <w:shd w:val="clear" w:color="auto" w:fill="auto"/>
            <w:vAlign w:val="center"/>
          </w:tcPr>
          <w:p w14:paraId="5182BF49" w14:textId="77777777" w:rsidR="001A4389" w:rsidRPr="005807EE" w:rsidRDefault="001A4389" w:rsidP="001A4389">
            <w:pPr>
              <w:jc w:val="center"/>
              <w:rPr>
                <w:szCs w:val="24"/>
              </w:rPr>
            </w:pPr>
          </w:p>
        </w:tc>
      </w:tr>
      <w:tr w:rsidR="001A4389" w:rsidRPr="005807EE" w14:paraId="303B1FCC" w14:textId="77777777" w:rsidTr="008960A6">
        <w:tc>
          <w:tcPr>
            <w:tcW w:w="287" w:type="dxa"/>
            <w:shd w:val="clear" w:color="auto" w:fill="BFBFBF"/>
            <w:vAlign w:val="center"/>
          </w:tcPr>
          <w:p w14:paraId="0642C79C" w14:textId="77777777" w:rsidR="001A4389" w:rsidRPr="005807EE" w:rsidRDefault="001A4389" w:rsidP="001A4389">
            <w:pPr>
              <w:rPr>
                <w:szCs w:val="24"/>
              </w:rPr>
            </w:pPr>
          </w:p>
        </w:tc>
        <w:tc>
          <w:tcPr>
            <w:tcW w:w="1351" w:type="dxa"/>
            <w:tcBorders>
              <w:top w:val="single" w:sz="4" w:space="0" w:color="auto"/>
            </w:tcBorders>
            <w:shd w:val="clear" w:color="auto" w:fill="BFBFBF"/>
            <w:vAlign w:val="center"/>
          </w:tcPr>
          <w:p w14:paraId="4AF0607F" w14:textId="77777777" w:rsidR="001A4389" w:rsidRPr="005807EE" w:rsidRDefault="001A4389" w:rsidP="001A4389">
            <w:pPr>
              <w:rPr>
                <w:szCs w:val="24"/>
              </w:rPr>
            </w:pPr>
            <w:r w:rsidRPr="005807EE">
              <w:rPr>
                <w:szCs w:val="24"/>
              </w:rPr>
              <w:t>2022-C-15</w:t>
            </w:r>
          </w:p>
        </w:tc>
        <w:tc>
          <w:tcPr>
            <w:tcW w:w="4950" w:type="dxa"/>
            <w:tcBorders>
              <w:top w:val="single" w:sz="4" w:space="0" w:color="auto"/>
              <w:left w:val="single" w:sz="4" w:space="0" w:color="auto"/>
              <w:bottom w:val="single" w:sz="4" w:space="0" w:color="auto"/>
              <w:right w:val="single" w:sz="4" w:space="0" w:color="auto"/>
            </w:tcBorders>
            <w:shd w:val="clear" w:color="auto" w:fill="BFBFBF"/>
            <w:vAlign w:val="center"/>
          </w:tcPr>
          <w:p w14:paraId="02B2C427" w14:textId="77777777" w:rsidR="001A4389" w:rsidRPr="005807EE" w:rsidRDefault="001A4389" w:rsidP="001A4389">
            <w:pPr>
              <w:tabs>
                <w:tab w:val="left" w:pos="2160"/>
                <w:tab w:val="left" w:pos="2907"/>
              </w:tabs>
              <w:rPr>
                <w:szCs w:val="24"/>
              </w:rPr>
            </w:pPr>
            <w:r w:rsidRPr="005807EE">
              <w:rPr>
                <w:color w:val="000000"/>
              </w:rPr>
              <w:t>The Role of In-Store or Retail-Based Convenient Care Clinics</w:t>
            </w:r>
          </w:p>
        </w:tc>
        <w:tc>
          <w:tcPr>
            <w:tcW w:w="2225" w:type="dxa"/>
            <w:tcBorders>
              <w:top w:val="single" w:sz="4" w:space="0" w:color="auto"/>
            </w:tcBorders>
            <w:shd w:val="clear" w:color="auto" w:fill="BFBFBF"/>
            <w:vAlign w:val="center"/>
          </w:tcPr>
          <w:p w14:paraId="1F1BC1BE" w14:textId="77777777" w:rsidR="001A4389" w:rsidRPr="005807EE" w:rsidRDefault="001A4389" w:rsidP="001A4389">
            <w:pPr>
              <w:jc w:val="center"/>
              <w:rPr>
                <w:szCs w:val="24"/>
              </w:rPr>
            </w:pPr>
            <w:r w:rsidRPr="005807EE">
              <w:rPr>
                <w:szCs w:val="24"/>
              </w:rPr>
              <w:t xml:space="preserve">Adopted on </w:t>
            </w:r>
          </w:p>
          <w:p w14:paraId="06E46B00" w14:textId="77777777" w:rsidR="001A4389" w:rsidRPr="005807EE" w:rsidRDefault="001A4389" w:rsidP="001A4389">
            <w:pPr>
              <w:jc w:val="center"/>
              <w:rPr>
                <w:szCs w:val="24"/>
              </w:rPr>
            </w:pPr>
            <w:r w:rsidRPr="005807EE">
              <w:rPr>
                <w:szCs w:val="24"/>
              </w:rPr>
              <w:t>Consent Agenda</w:t>
            </w:r>
          </w:p>
        </w:tc>
        <w:tc>
          <w:tcPr>
            <w:tcW w:w="763" w:type="dxa"/>
            <w:tcBorders>
              <w:top w:val="single" w:sz="4" w:space="0" w:color="auto"/>
            </w:tcBorders>
            <w:shd w:val="clear" w:color="auto" w:fill="auto"/>
            <w:vAlign w:val="center"/>
          </w:tcPr>
          <w:p w14:paraId="03E9825F" w14:textId="77777777" w:rsidR="001A4389" w:rsidRPr="005807EE" w:rsidRDefault="001A4389" w:rsidP="001A4389">
            <w:pPr>
              <w:jc w:val="center"/>
              <w:rPr>
                <w:szCs w:val="24"/>
              </w:rPr>
            </w:pPr>
          </w:p>
        </w:tc>
      </w:tr>
      <w:tr w:rsidR="001A4389" w:rsidRPr="005807EE" w14:paraId="7D229CF1" w14:textId="77777777" w:rsidTr="001A4389">
        <w:tc>
          <w:tcPr>
            <w:tcW w:w="287" w:type="dxa"/>
            <w:shd w:val="clear" w:color="auto" w:fill="auto"/>
            <w:vAlign w:val="center"/>
          </w:tcPr>
          <w:p w14:paraId="673FB22B" w14:textId="77777777" w:rsidR="001A4389" w:rsidRPr="005807EE" w:rsidRDefault="001A4389" w:rsidP="001A4389">
            <w:pPr>
              <w:rPr>
                <w:szCs w:val="24"/>
              </w:rPr>
            </w:pPr>
          </w:p>
        </w:tc>
        <w:tc>
          <w:tcPr>
            <w:tcW w:w="1351" w:type="dxa"/>
            <w:tcBorders>
              <w:top w:val="single" w:sz="4" w:space="0" w:color="auto"/>
              <w:bottom w:val="single" w:sz="4" w:space="0" w:color="auto"/>
            </w:tcBorders>
            <w:shd w:val="clear" w:color="auto" w:fill="auto"/>
            <w:vAlign w:val="center"/>
          </w:tcPr>
          <w:p w14:paraId="11A30C64" w14:textId="77777777" w:rsidR="001A4389" w:rsidRPr="005807EE" w:rsidRDefault="001A4389" w:rsidP="001A4389">
            <w:pPr>
              <w:rPr>
                <w:szCs w:val="24"/>
              </w:rPr>
            </w:pPr>
            <w:r w:rsidRPr="005807EE">
              <w:rPr>
                <w:szCs w:val="24"/>
              </w:rPr>
              <w:t>2022-C-16</w:t>
            </w:r>
          </w:p>
        </w:tc>
        <w:tc>
          <w:tcPr>
            <w:tcW w:w="4950" w:type="dxa"/>
            <w:tcBorders>
              <w:top w:val="nil"/>
              <w:left w:val="nil"/>
              <w:bottom w:val="single" w:sz="4" w:space="0" w:color="auto"/>
              <w:right w:val="nil"/>
            </w:tcBorders>
            <w:shd w:val="clear" w:color="auto" w:fill="auto"/>
            <w:vAlign w:val="center"/>
          </w:tcPr>
          <w:p w14:paraId="371F19F7" w14:textId="77777777" w:rsidR="001A4389" w:rsidRPr="005807EE" w:rsidRDefault="001A4389" w:rsidP="001A4389">
            <w:pPr>
              <w:tabs>
                <w:tab w:val="left" w:pos="2160"/>
                <w:tab w:val="left" w:pos="2907"/>
              </w:tabs>
              <w:rPr>
                <w:szCs w:val="24"/>
              </w:rPr>
            </w:pPr>
            <w:r w:rsidRPr="005807EE">
              <w:rPr>
                <w:color w:val="000000"/>
              </w:rPr>
              <w:t>AAPA Encourages Use of Telemedicine Services by PAs</w:t>
            </w:r>
          </w:p>
        </w:tc>
        <w:tc>
          <w:tcPr>
            <w:tcW w:w="2225" w:type="dxa"/>
            <w:tcBorders>
              <w:top w:val="single" w:sz="4" w:space="0" w:color="auto"/>
              <w:bottom w:val="single" w:sz="4" w:space="0" w:color="auto"/>
            </w:tcBorders>
            <w:shd w:val="clear" w:color="auto" w:fill="auto"/>
            <w:vAlign w:val="center"/>
          </w:tcPr>
          <w:p w14:paraId="3F33F711" w14:textId="44B26129" w:rsidR="001A4389" w:rsidRPr="005807EE" w:rsidRDefault="62CBC0D0" w:rsidP="001A4389">
            <w:pPr>
              <w:jc w:val="center"/>
            </w:pPr>
            <w:r>
              <w:t>Amend</w:t>
            </w:r>
          </w:p>
        </w:tc>
        <w:tc>
          <w:tcPr>
            <w:tcW w:w="763" w:type="dxa"/>
            <w:tcBorders>
              <w:top w:val="single" w:sz="4" w:space="0" w:color="auto"/>
              <w:bottom w:val="single" w:sz="4" w:space="0" w:color="auto"/>
            </w:tcBorders>
            <w:shd w:val="clear" w:color="auto" w:fill="auto"/>
            <w:vAlign w:val="center"/>
          </w:tcPr>
          <w:p w14:paraId="479A14F4" w14:textId="49C1B607" w:rsidR="001A4389" w:rsidRPr="005807EE" w:rsidRDefault="62CBC0D0" w:rsidP="001A4389">
            <w:pPr>
              <w:jc w:val="center"/>
            </w:pPr>
            <w:r>
              <w:t>914</w:t>
            </w:r>
          </w:p>
        </w:tc>
      </w:tr>
      <w:tr w:rsidR="001A4389" w:rsidRPr="005807EE" w14:paraId="1AAB6CCA" w14:textId="77777777" w:rsidTr="008960A6">
        <w:tc>
          <w:tcPr>
            <w:tcW w:w="287" w:type="dxa"/>
            <w:shd w:val="clear" w:color="auto" w:fill="BFBFBF"/>
            <w:vAlign w:val="center"/>
          </w:tcPr>
          <w:p w14:paraId="33EBD49E" w14:textId="77777777" w:rsidR="001A4389" w:rsidRPr="005807EE" w:rsidRDefault="001A4389" w:rsidP="001A4389">
            <w:pPr>
              <w:rPr>
                <w:szCs w:val="24"/>
              </w:rPr>
            </w:pPr>
          </w:p>
        </w:tc>
        <w:tc>
          <w:tcPr>
            <w:tcW w:w="1351" w:type="dxa"/>
            <w:tcBorders>
              <w:top w:val="single" w:sz="4" w:space="0" w:color="auto"/>
              <w:bottom w:val="single" w:sz="4" w:space="0" w:color="auto"/>
            </w:tcBorders>
            <w:shd w:val="clear" w:color="auto" w:fill="BFBFBF"/>
            <w:vAlign w:val="center"/>
          </w:tcPr>
          <w:p w14:paraId="79489008" w14:textId="77777777" w:rsidR="001A4389" w:rsidRPr="005807EE" w:rsidRDefault="001A4389" w:rsidP="001A4389">
            <w:pPr>
              <w:rPr>
                <w:szCs w:val="24"/>
              </w:rPr>
            </w:pPr>
            <w:r w:rsidRPr="005807EE">
              <w:rPr>
                <w:szCs w:val="24"/>
              </w:rPr>
              <w:t>2022-C-17</w:t>
            </w:r>
          </w:p>
        </w:tc>
        <w:tc>
          <w:tcPr>
            <w:tcW w:w="4950" w:type="dxa"/>
            <w:tcBorders>
              <w:top w:val="single" w:sz="4" w:space="0" w:color="auto"/>
              <w:left w:val="single" w:sz="4" w:space="0" w:color="auto"/>
              <w:bottom w:val="single" w:sz="4" w:space="0" w:color="auto"/>
              <w:right w:val="single" w:sz="4" w:space="0" w:color="auto"/>
            </w:tcBorders>
            <w:shd w:val="clear" w:color="auto" w:fill="BFBFBF"/>
            <w:vAlign w:val="center"/>
          </w:tcPr>
          <w:p w14:paraId="6FCA6C8D" w14:textId="77777777" w:rsidR="001A4389" w:rsidRPr="005807EE" w:rsidRDefault="001A4389" w:rsidP="001A4389">
            <w:pPr>
              <w:tabs>
                <w:tab w:val="left" w:pos="2160"/>
                <w:tab w:val="left" w:pos="2907"/>
              </w:tabs>
              <w:rPr>
                <w:szCs w:val="24"/>
              </w:rPr>
            </w:pPr>
            <w:r w:rsidRPr="005807EE">
              <w:rPr>
                <w:color w:val="000000"/>
              </w:rPr>
              <w:t>Advocacy for Telemedicine Implementation and Removal of Barriers</w:t>
            </w:r>
          </w:p>
        </w:tc>
        <w:tc>
          <w:tcPr>
            <w:tcW w:w="2225" w:type="dxa"/>
            <w:tcBorders>
              <w:top w:val="single" w:sz="4" w:space="0" w:color="auto"/>
              <w:bottom w:val="single" w:sz="4" w:space="0" w:color="auto"/>
            </w:tcBorders>
            <w:shd w:val="clear" w:color="auto" w:fill="BFBFBF"/>
            <w:vAlign w:val="center"/>
          </w:tcPr>
          <w:p w14:paraId="43B361EC" w14:textId="77777777" w:rsidR="001A4389" w:rsidRPr="005807EE" w:rsidRDefault="001A4389" w:rsidP="001A4389">
            <w:pPr>
              <w:jc w:val="center"/>
              <w:rPr>
                <w:szCs w:val="24"/>
              </w:rPr>
            </w:pPr>
            <w:r w:rsidRPr="005807EE">
              <w:rPr>
                <w:szCs w:val="24"/>
              </w:rPr>
              <w:t xml:space="preserve">Adopted on </w:t>
            </w:r>
          </w:p>
          <w:p w14:paraId="53C06896" w14:textId="77777777" w:rsidR="001A4389" w:rsidRPr="005807EE" w:rsidRDefault="001A4389" w:rsidP="001A4389">
            <w:pPr>
              <w:jc w:val="center"/>
              <w:rPr>
                <w:szCs w:val="24"/>
              </w:rPr>
            </w:pPr>
            <w:r w:rsidRPr="005807EE">
              <w:rPr>
                <w:szCs w:val="24"/>
              </w:rPr>
              <w:t>Consent Agenda</w:t>
            </w:r>
          </w:p>
        </w:tc>
        <w:tc>
          <w:tcPr>
            <w:tcW w:w="763" w:type="dxa"/>
            <w:tcBorders>
              <w:top w:val="single" w:sz="4" w:space="0" w:color="auto"/>
              <w:bottom w:val="single" w:sz="4" w:space="0" w:color="auto"/>
            </w:tcBorders>
            <w:shd w:val="clear" w:color="auto" w:fill="auto"/>
            <w:vAlign w:val="center"/>
          </w:tcPr>
          <w:p w14:paraId="177911C5" w14:textId="77777777" w:rsidR="001A4389" w:rsidRPr="005807EE" w:rsidRDefault="001A4389" w:rsidP="001A4389">
            <w:pPr>
              <w:jc w:val="center"/>
              <w:rPr>
                <w:szCs w:val="24"/>
              </w:rPr>
            </w:pPr>
          </w:p>
        </w:tc>
      </w:tr>
      <w:tr w:rsidR="001A4389" w:rsidRPr="005807EE" w14:paraId="73085126" w14:textId="77777777" w:rsidTr="001A4389">
        <w:tc>
          <w:tcPr>
            <w:tcW w:w="287" w:type="dxa"/>
            <w:shd w:val="clear" w:color="auto" w:fill="auto"/>
            <w:vAlign w:val="center"/>
          </w:tcPr>
          <w:p w14:paraId="3D793A07" w14:textId="77777777" w:rsidR="001A4389" w:rsidRPr="005807EE" w:rsidRDefault="001A4389" w:rsidP="001A4389">
            <w:pPr>
              <w:rPr>
                <w:szCs w:val="24"/>
              </w:rPr>
            </w:pPr>
          </w:p>
        </w:tc>
        <w:tc>
          <w:tcPr>
            <w:tcW w:w="1351" w:type="dxa"/>
            <w:tcBorders>
              <w:top w:val="single" w:sz="4" w:space="0" w:color="auto"/>
              <w:bottom w:val="single" w:sz="4" w:space="0" w:color="auto"/>
            </w:tcBorders>
            <w:shd w:val="clear" w:color="auto" w:fill="auto"/>
            <w:vAlign w:val="center"/>
          </w:tcPr>
          <w:p w14:paraId="6EB404AB" w14:textId="77777777" w:rsidR="001A4389" w:rsidRPr="005807EE" w:rsidRDefault="001A4389" w:rsidP="001A4389">
            <w:pPr>
              <w:rPr>
                <w:szCs w:val="24"/>
              </w:rPr>
            </w:pPr>
            <w:r w:rsidRPr="005807EE">
              <w:rPr>
                <w:szCs w:val="24"/>
              </w:rPr>
              <w:t>2022-C-18</w:t>
            </w:r>
          </w:p>
        </w:tc>
        <w:tc>
          <w:tcPr>
            <w:tcW w:w="4950" w:type="dxa"/>
            <w:tcBorders>
              <w:top w:val="nil"/>
              <w:left w:val="single" w:sz="4" w:space="0" w:color="auto"/>
              <w:bottom w:val="single" w:sz="4" w:space="0" w:color="auto"/>
              <w:right w:val="single" w:sz="4" w:space="0" w:color="auto"/>
            </w:tcBorders>
            <w:shd w:val="clear" w:color="auto" w:fill="auto"/>
            <w:vAlign w:val="center"/>
          </w:tcPr>
          <w:p w14:paraId="0B240411" w14:textId="77777777" w:rsidR="001A4389" w:rsidRPr="005807EE" w:rsidRDefault="001A4389" w:rsidP="001A4389">
            <w:pPr>
              <w:tabs>
                <w:tab w:val="left" w:pos="2160"/>
                <w:tab w:val="left" w:pos="2907"/>
              </w:tabs>
              <w:rPr>
                <w:szCs w:val="24"/>
              </w:rPr>
            </w:pPr>
            <w:r w:rsidRPr="005807EE">
              <w:rPr>
                <w:color w:val="000000"/>
              </w:rPr>
              <w:t>Pharmaceutical Samples Access</w:t>
            </w:r>
          </w:p>
        </w:tc>
        <w:tc>
          <w:tcPr>
            <w:tcW w:w="2225" w:type="dxa"/>
            <w:tcBorders>
              <w:top w:val="single" w:sz="4" w:space="0" w:color="auto"/>
              <w:bottom w:val="single" w:sz="4" w:space="0" w:color="auto"/>
            </w:tcBorders>
            <w:shd w:val="clear" w:color="auto" w:fill="auto"/>
            <w:vAlign w:val="center"/>
          </w:tcPr>
          <w:p w14:paraId="7FBCC209" w14:textId="70AD3284" w:rsidR="001A4389" w:rsidRPr="005807EE" w:rsidRDefault="62CBC0D0" w:rsidP="001A4389">
            <w:pPr>
              <w:jc w:val="center"/>
            </w:pPr>
            <w:r>
              <w:t>Amend</w:t>
            </w:r>
          </w:p>
        </w:tc>
        <w:tc>
          <w:tcPr>
            <w:tcW w:w="763" w:type="dxa"/>
            <w:tcBorders>
              <w:top w:val="single" w:sz="4" w:space="0" w:color="auto"/>
              <w:bottom w:val="single" w:sz="4" w:space="0" w:color="auto"/>
            </w:tcBorders>
            <w:shd w:val="clear" w:color="auto" w:fill="auto"/>
            <w:vAlign w:val="center"/>
          </w:tcPr>
          <w:p w14:paraId="076CC683" w14:textId="3732086F" w:rsidR="001A4389" w:rsidRPr="005807EE" w:rsidRDefault="62CBC0D0" w:rsidP="001A4389">
            <w:pPr>
              <w:jc w:val="center"/>
            </w:pPr>
            <w:r>
              <w:t>956</w:t>
            </w:r>
          </w:p>
        </w:tc>
      </w:tr>
      <w:tr w:rsidR="001A4389" w:rsidRPr="005807EE" w14:paraId="481F7028" w14:textId="77777777" w:rsidTr="008960A6">
        <w:tc>
          <w:tcPr>
            <w:tcW w:w="287" w:type="dxa"/>
            <w:shd w:val="clear" w:color="auto" w:fill="BFBFBF"/>
            <w:vAlign w:val="center"/>
          </w:tcPr>
          <w:p w14:paraId="211E1C89" w14:textId="77777777" w:rsidR="001A4389" w:rsidRPr="005807EE" w:rsidRDefault="001A4389" w:rsidP="001A4389">
            <w:pPr>
              <w:rPr>
                <w:szCs w:val="24"/>
              </w:rPr>
            </w:pPr>
          </w:p>
        </w:tc>
        <w:tc>
          <w:tcPr>
            <w:tcW w:w="1351" w:type="dxa"/>
            <w:tcBorders>
              <w:top w:val="single" w:sz="4" w:space="0" w:color="auto"/>
              <w:bottom w:val="single" w:sz="4" w:space="0" w:color="auto"/>
            </w:tcBorders>
            <w:shd w:val="clear" w:color="auto" w:fill="BFBFBF"/>
            <w:vAlign w:val="center"/>
          </w:tcPr>
          <w:p w14:paraId="1B3985D2" w14:textId="77777777" w:rsidR="001A4389" w:rsidRPr="005807EE" w:rsidRDefault="001A4389" w:rsidP="001A4389">
            <w:pPr>
              <w:rPr>
                <w:szCs w:val="24"/>
              </w:rPr>
            </w:pPr>
            <w:r w:rsidRPr="005807EE">
              <w:rPr>
                <w:szCs w:val="24"/>
              </w:rPr>
              <w:t>2022-C-19</w:t>
            </w:r>
          </w:p>
        </w:tc>
        <w:tc>
          <w:tcPr>
            <w:tcW w:w="4950" w:type="dxa"/>
            <w:tcBorders>
              <w:top w:val="single" w:sz="4" w:space="0" w:color="auto"/>
              <w:left w:val="single" w:sz="4" w:space="0" w:color="auto"/>
              <w:bottom w:val="single" w:sz="4" w:space="0" w:color="auto"/>
              <w:right w:val="single" w:sz="4" w:space="0" w:color="auto"/>
            </w:tcBorders>
            <w:shd w:val="clear" w:color="auto" w:fill="BFBFBF"/>
            <w:vAlign w:val="center"/>
          </w:tcPr>
          <w:p w14:paraId="08CF78CC" w14:textId="77777777" w:rsidR="001A4389" w:rsidRPr="005807EE" w:rsidRDefault="001A4389" w:rsidP="001A4389">
            <w:pPr>
              <w:tabs>
                <w:tab w:val="left" w:pos="2160"/>
                <w:tab w:val="left" w:pos="2907"/>
              </w:tabs>
              <w:rPr>
                <w:szCs w:val="24"/>
              </w:rPr>
            </w:pPr>
            <w:r w:rsidRPr="005807EE">
              <w:rPr>
                <w:color w:val="000000"/>
              </w:rPr>
              <w:t>NCCPA Lobby Activity</w:t>
            </w:r>
          </w:p>
        </w:tc>
        <w:tc>
          <w:tcPr>
            <w:tcW w:w="2225" w:type="dxa"/>
            <w:tcBorders>
              <w:top w:val="single" w:sz="4" w:space="0" w:color="auto"/>
              <w:bottom w:val="single" w:sz="4" w:space="0" w:color="auto"/>
            </w:tcBorders>
            <w:shd w:val="clear" w:color="auto" w:fill="BFBFBF"/>
            <w:vAlign w:val="center"/>
          </w:tcPr>
          <w:p w14:paraId="1A59E3BB" w14:textId="77777777" w:rsidR="001A4389" w:rsidRPr="005807EE" w:rsidRDefault="001A4389" w:rsidP="001A4389">
            <w:pPr>
              <w:jc w:val="center"/>
              <w:rPr>
                <w:szCs w:val="24"/>
              </w:rPr>
            </w:pPr>
            <w:r w:rsidRPr="005807EE">
              <w:rPr>
                <w:szCs w:val="24"/>
              </w:rPr>
              <w:t xml:space="preserve">Adopted on </w:t>
            </w:r>
          </w:p>
          <w:p w14:paraId="05824A90" w14:textId="77777777" w:rsidR="001A4389" w:rsidRPr="005807EE" w:rsidRDefault="001A4389" w:rsidP="001A4389">
            <w:pPr>
              <w:jc w:val="center"/>
              <w:rPr>
                <w:szCs w:val="24"/>
              </w:rPr>
            </w:pPr>
            <w:r w:rsidRPr="005807EE">
              <w:rPr>
                <w:szCs w:val="24"/>
              </w:rPr>
              <w:t>Consent Agenda</w:t>
            </w:r>
          </w:p>
        </w:tc>
        <w:tc>
          <w:tcPr>
            <w:tcW w:w="763" w:type="dxa"/>
            <w:tcBorders>
              <w:top w:val="single" w:sz="4" w:space="0" w:color="auto"/>
              <w:bottom w:val="single" w:sz="4" w:space="0" w:color="auto"/>
            </w:tcBorders>
            <w:shd w:val="clear" w:color="auto" w:fill="auto"/>
            <w:vAlign w:val="center"/>
          </w:tcPr>
          <w:p w14:paraId="727330AE" w14:textId="77777777" w:rsidR="001A4389" w:rsidRPr="005807EE" w:rsidRDefault="001A4389" w:rsidP="001A4389">
            <w:pPr>
              <w:jc w:val="center"/>
              <w:rPr>
                <w:szCs w:val="24"/>
              </w:rPr>
            </w:pPr>
          </w:p>
        </w:tc>
      </w:tr>
      <w:tr w:rsidR="001A4389" w:rsidRPr="005807EE" w14:paraId="174F3C1F" w14:textId="77777777" w:rsidTr="001A4389">
        <w:tc>
          <w:tcPr>
            <w:tcW w:w="287" w:type="dxa"/>
            <w:shd w:val="clear" w:color="auto" w:fill="auto"/>
            <w:vAlign w:val="center"/>
          </w:tcPr>
          <w:p w14:paraId="791E8C90" w14:textId="77777777" w:rsidR="001A4389" w:rsidRPr="005807EE" w:rsidRDefault="001A4389" w:rsidP="001A4389">
            <w:pPr>
              <w:rPr>
                <w:szCs w:val="24"/>
              </w:rPr>
            </w:pPr>
          </w:p>
        </w:tc>
        <w:tc>
          <w:tcPr>
            <w:tcW w:w="1351" w:type="dxa"/>
            <w:tcBorders>
              <w:top w:val="single" w:sz="4" w:space="0" w:color="auto"/>
              <w:bottom w:val="single" w:sz="4" w:space="0" w:color="auto"/>
            </w:tcBorders>
            <w:shd w:val="clear" w:color="auto" w:fill="auto"/>
            <w:vAlign w:val="center"/>
          </w:tcPr>
          <w:p w14:paraId="24036EF1" w14:textId="77777777" w:rsidR="001A4389" w:rsidRPr="005807EE" w:rsidRDefault="001A4389" w:rsidP="001A4389">
            <w:pPr>
              <w:rPr>
                <w:szCs w:val="24"/>
              </w:rPr>
            </w:pPr>
            <w:r w:rsidRPr="005807EE">
              <w:rPr>
                <w:szCs w:val="24"/>
              </w:rPr>
              <w:t>2022-C-20</w:t>
            </w:r>
          </w:p>
        </w:tc>
        <w:tc>
          <w:tcPr>
            <w:tcW w:w="4950" w:type="dxa"/>
            <w:shd w:val="clear" w:color="auto" w:fill="auto"/>
            <w:vAlign w:val="center"/>
          </w:tcPr>
          <w:p w14:paraId="32C3EC7E" w14:textId="77777777" w:rsidR="001A4389" w:rsidRPr="005807EE" w:rsidRDefault="001A4389" w:rsidP="001A4389">
            <w:pPr>
              <w:tabs>
                <w:tab w:val="left" w:pos="2160"/>
                <w:tab w:val="left" w:pos="2907"/>
              </w:tabs>
              <w:rPr>
                <w:szCs w:val="24"/>
              </w:rPr>
            </w:pPr>
            <w:r w:rsidRPr="005807EE">
              <w:rPr>
                <w:szCs w:val="24"/>
              </w:rPr>
              <w:t>Alternatives to Mass Deportation of Immigrants</w:t>
            </w:r>
          </w:p>
        </w:tc>
        <w:tc>
          <w:tcPr>
            <w:tcW w:w="2225" w:type="dxa"/>
            <w:tcBorders>
              <w:top w:val="single" w:sz="4" w:space="0" w:color="auto"/>
              <w:bottom w:val="single" w:sz="4" w:space="0" w:color="auto"/>
            </w:tcBorders>
            <w:shd w:val="clear" w:color="auto" w:fill="auto"/>
            <w:vAlign w:val="center"/>
          </w:tcPr>
          <w:p w14:paraId="2154688E" w14:textId="4C03AE65" w:rsidR="001A4389" w:rsidRPr="005807EE" w:rsidRDefault="62CBC0D0" w:rsidP="001A4389">
            <w:pPr>
              <w:jc w:val="center"/>
            </w:pPr>
            <w:r>
              <w:t>Amend</w:t>
            </w:r>
          </w:p>
        </w:tc>
        <w:tc>
          <w:tcPr>
            <w:tcW w:w="763" w:type="dxa"/>
            <w:tcBorders>
              <w:top w:val="single" w:sz="4" w:space="0" w:color="auto"/>
              <w:bottom w:val="single" w:sz="4" w:space="0" w:color="auto"/>
            </w:tcBorders>
            <w:shd w:val="clear" w:color="auto" w:fill="auto"/>
            <w:vAlign w:val="center"/>
          </w:tcPr>
          <w:p w14:paraId="3E3BCDB4" w14:textId="4D043D46" w:rsidR="001A4389" w:rsidRPr="005807EE" w:rsidRDefault="62CBC0D0" w:rsidP="001A4389">
            <w:pPr>
              <w:jc w:val="center"/>
            </w:pPr>
            <w:r>
              <w:t>982</w:t>
            </w:r>
          </w:p>
        </w:tc>
      </w:tr>
      <w:tr w:rsidR="001A4389" w:rsidRPr="005807EE" w14:paraId="20BB08CD" w14:textId="77777777" w:rsidTr="001A4389">
        <w:tc>
          <w:tcPr>
            <w:tcW w:w="287" w:type="dxa"/>
            <w:shd w:val="clear" w:color="auto" w:fill="auto"/>
            <w:vAlign w:val="center"/>
          </w:tcPr>
          <w:p w14:paraId="55C240E9" w14:textId="77777777" w:rsidR="001A4389" w:rsidRPr="005807EE" w:rsidRDefault="001A4389" w:rsidP="001A4389">
            <w:pPr>
              <w:rPr>
                <w:szCs w:val="24"/>
              </w:rPr>
            </w:pPr>
          </w:p>
        </w:tc>
        <w:tc>
          <w:tcPr>
            <w:tcW w:w="1351" w:type="dxa"/>
            <w:tcBorders>
              <w:top w:val="single" w:sz="4" w:space="0" w:color="auto"/>
              <w:bottom w:val="single" w:sz="4" w:space="0" w:color="auto"/>
            </w:tcBorders>
            <w:shd w:val="clear" w:color="auto" w:fill="auto"/>
            <w:vAlign w:val="center"/>
          </w:tcPr>
          <w:p w14:paraId="184107B5" w14:textId="77777777" w:rsidR="001A4389" w:rsidRPr="005807EE" w:rsidRDefault="001A4389" w:rsidP="001A4389">
            <w:pPr>
              <w:rPr>
                <w:szCs w:val="24"/>
              </w:rPr>
            </w:pPr>
            <w:r w:rsidRPr="005807EE">
              <w:rPr>
                <w:szCs w:val="24"/>
              </w:rPr>
              <w:t>2022-C-21</w:t>
            </w:r>
          </w:p>
        </w:tc>
        <w:tc>
          <w:tcPr>
            <w:tcW w:w="4950" w:type="dxa"/>
            <w:shd w:val="clear" w:color="auto" w:fill="auto"/>
            <w:vAlign w:val="center"/>
          </w:tcPr>
          <w:p w14:paraId="11D17529" w14:textId="77777777" w:rsidR="001A4389" w:rsidRPr="005807EE" w:rsidRDefault="001A4389" w:rsidP="001A4389">
            <w:pPr>
              <w:tabs>
                <w:tab w:val="left" w:pos="2160"/>
                <w:tab w:val="left" w:pos="2907"/>
              </w:tabs>
              <w:rPr>
                <w:szCs w:val="24"/>
              </w:rPr>
            </w:pPr>
            <w:r w:rsidRPr="005807EE">
              <w:rPr>
                <w:szCs w:val="24"/>
              </w:rPr>
              <w:t>Care of Undocumented Persons</w:t>
            </w:r>
          </w:p>
        </w:tc>
        <w:tc>
          <w:tcPr>
            <w:tcW w:w="2225" w:type="dxa"/>
            <w:tcBorders>
              <w:top w:val="single" w:sz="4" w:space="0" w:color="auto"/>
              <w:bottom w:val="single" w:sz="4" w:space="0" w:color="auto"/>
            </w:tcBorders>
            <w:shd w:val="clear" w:color="auto" w:fill="auto"/>
            <w:vAlign w:val="center"/>
          </w:tcPr>
          <w:p w14:paraId="2B886789" w14:textId="3805365D" w:rsidR="001A4389" w:rsidRPr="005807EE" w:rsidRDefault="007D0B74" w:rsidP="001A4389">
            <w:pPr>
              <w:jc w:val="center"/>
              <w:rPr>
                <w:szCs w:val="24"/>
              </w:rPr>
            </w:pPr>
            <w:r>
              <w:rPr>
                <w:szCs w:val="24"/>
              </w:rPr>
              <w:t>Reaffirm</w:t>
            </w:r>
          </w:p>
        </w:tc>
        <w:tc>
          <w:tcPr>
            <w:tcW w:w="763" w:type="dxa"/>
            <w:tcBorders>
              <w:top w:val="single" w:sz="4" w:space="0" w:color="auto"/>
              <w:bottom w:val="single" w:sz="4" w:space="0" w:color="auto"/>
            </w:tcBorders>
            <w:shd w:val="clear" w:color="auto" w:fill="auto"/>
            <w:vAlign w:val="center"/>
          </w:tcPr>
          <w:p w14:paraId="2AF8AABE" w14:textId="0437FC06" w:rsidR="001A4389" w:rsidRPr="005807EE" w:rsidRDefault="62CBC0D0" w:rsidP="001A4389">
            <w:pPr>
              <w:jc w:val="center"/>
            </w:pPr>
            <w:r>
              <w:t>10</w:t>
            </w:r>
            <w:r w:rsidR="007D0B74">
              <w:t>10</w:t>
            </w:r>
          </w:p>
        </w:tc>
      </w:tr>
      <w:tr w:rsidR="001A4389" w:rsidRPr="005807EE" w14:paraId="69CFC8F5" w14:textId="77777777" w:rsidTr="001A4389">
        <w:tc>
          <w:tcPr>
            <w:tcW w:w="287" w:type="dxa"/>
            <w:shd w:val="clear" w:color="auto" w:fill="auto"/>
            <w:vAlign w:val="center"/>
          </w:tcPr>
          <w:p w14:paraId="424D68C7" w14:textId="77777777" w:rsidR="001A4389" w:rsidRPr="005807EE" w:rsidRDefault="001A4389" w:rsidP="001A4389">
            <w:pPr>
              <w:rPr>
                <w:szCs w:val="24"/>
              </w:rPr>
            </w:pPr>
          </w:p>
        </w:tc>
        <w:tc>
          <w:tcPr>
            <w:tcW w:w="1351" w:type="dxa"/>
            <w:tcBorders>
              <w:top w:val="single" w:sz="4" w:space="0" w:color="auto"/>
            </w:tcBorders>
            <w:shd w:val="clear" w:color="auto" w:fill="auto"/>
            <w:vAlign w:val="center"/>
          </w:tcPr>
          <w:p w14:paraId="2EB97EFF" w14:textId="77777777" w:rsidR="001A4389" w:rsidRPr="005807EE" w:rsidRDefault="001A4389" w:rsidP="001A4389">
            <w:pPr>
              <w:rPr>
                <w:szCs w:val="24"/>
              </w:rPr>
            </w:pPr>
            <w:r w:rsidRPr="005807EE">
              <w:rPr>
                <w:szCs w:val="24"/>
              </w:rPr>
              <w:t>2022-C-22</w:t>
            </w:r>
          </w:p>
        </w:tc>
        <w:tc>
          <w:tcPr>
            <w:tcW w:w="4950" w:type="dxa"/>
            <w:shd w:val="clear" w:color="auto" w:fill="auto"/>
            <w:vAlign w:val="center"/>
          </w:tcPr>
          <w:p w14:paraId="1D49DB46" w14:textId="77777777" w:rsidR="001A4389" w:rsidRPr="005807EE" w:rsidRDefault="001A4389" w:rsidP="001A4389">
            <w:pPr>
              <w:tabs>
                <w:tab w:val="left" w:pos="2160"/>
                <w:tab w:val="left" w:pos="2907"/>
              </w:tabs>
              <w:rPr>
                <w:szCs w:val="24"/>
              </w:rPr>
            </w:pPr>
            <w:r w:rsidRPr="005807EE">
              <w:rPr>
                <w:szCs w:val="24"/>
              </w:rPr>
              <w:t>Opportunity for Immigrants</w:t>
            </w:r>
          </w:p>
        </w:tc>
        <w:tc>
          <w:tcPr>
            <w:tcW w:w="2225" w:type="dxa"/>
            <w:tcBorders>
              <w:top w:val="single" w:sz="4" w:space="0" w:color="auto"/>
            </w:tcBorders>
            <w:shd w:val="clear" w:color="auto" w:fill="auto"/>
            <w:vAlign w:val="center"/>
          </w:tcPr>
          <w:p w14:paraId="356DCFB7" w14:textId="5B2E9C75" w:rsidR="001A4389" w:rsidRPr="005807EE" w:rsidRDefault="007D0B74" w:rsidP="001A4389">
            <w:pPr>
              <w:jc w:val="center"/>
              <w:rPr>
                <w:szCs w:val="24"/>
              </w:rPr>
            </w:pPr>
            <w:r>
              <w:rPr>
                <w:szCs w:val="24"/>
              </w:rPr>
              <w:t>Expire</w:t>
            </w:r>
          </w:p>
        </w:tc>
        <w:tc>
          <w:tcPr>
            <w:tcW w:w="763" w:type="dxa"/>
            <w:tcBorders>
              <w:top w:val="single" w:sz="4" w:space="0" w:color="auto"/>
            </w:tcBorders>
            <w:shd w:val="clear" w:color="auto" w:fill="auto"/>
            <w:vAlign w:val="center"/>
          </w:tcPr>
          <w:p w14:paraId="50C67DAA" w14:textId="1B5DC63E" w:rsidR="001A4389" w:rsidRPr="005807EE" w:rsidRDefault="62CBC0D0" w:rsidP="001A4389">
            <w:pPr>
              <w:jc w:val="center"/>
            </w:pPr>
            <w:r>
              <w:t>103</w:t>
            </w:r>
            <w:r w:rsidR="00873BE7">
              <w:t>0</w:t>
            </w:r>
          </w:p>
        </w:tc>
      </w:tr>
    </w:tbl>
    <w:p w14:paraId="0EB5D5F7" w14:textId="77777777" w:rsidR="00F24D66" w:rsidRPr="00873AE6" w:rsidRDefault="00F24D66" w:rsidP="00F24D66">
      <w:pPr>
        <w:pStyle w:val="EnvelopeReturn"/>
        <w:rPr>
          <w:rFonts w:ascii="Times New Roman" w:hAnsi="Times New Roman"/>
          <w:sz w:val="22"/>
          <w:szCs w:val="22"/>
        </w:rPr>
        <w:sectPr w:rsidR="00F24D66" w:rsidRPr="00873AE6" w:rsidSect="0021107D">
          <w:footerReference w:type="default" r:id="rId8"/>
          <w:pgSz w:w="12240" w:h="15840"/>
          <w:pgMar w:top="1440" w:right="1440" w:bottom="1440" w:left="1440" w:header="720" w:footer="864" w:gutter="0"/>
          <w:cols w:space="720"/>
        </w:sectPr>
      </w:pPr>
      <w:r w:rsidRPr="00873AE6">
        <w:rPr>
          <w:rFonts w:ascii="Times New Roman" w:hAnsi="Times New Roman"/>
          <w:sz w:val="22"/>
          <w:szCs w:val="22"/>
        </w:rPr>
        <w:t>*Shaded resolutions were Adopted on the General Consent Agenda and will not appear in this document.</w:t>
      </w:r>
    </w:p>
    <w:p w14:paraId="70DE240B" w14:textId="31ED07EB" w:rsidR="00F37D5B" w:rsidRPr="005807EE" w:rsidRDefault="00F37D5B">
      <w:pPr>
        <w:rPr>
          <w:szCs w:val="24"/>
        </w:rPr>
      </w:pPr>
      <w:r w:rsidRPr="005807EE">
        <w:rPr>
          <w:szCs w:val="24"/>
        </w:rPr>
        <w:lastRenderedPageBreak/>
        <w:t>M</w:t>
      </w:r>
      <w:r w:rsidR="00B5088F" w:rsidRPr="005807EE">
        <w:rPr>
          <w:szCs w:val="24"/>
        </w:rPr>
        <w:t>adam</w:t>
      </w:r>
      <w:r w:rsidRPr="005807EE">
        <w:rPr>
          <w:szCs w:val="24"/>
        </w:rPr>
        <w:t xml:space="preserve"> Spe</w:t>
      </w:r>
      <w:r w:rsidR="00024E57" w:rsidRPr="005807EE">
        <w:rPr>
          <w:szCs w:val="24"/>
        </w:rPr>
        <w:t>a</w:t>
      </w:r>
      <w:r w:rsidRPr="005807EE">
        <w:rPr>
          <w:szCs w:val="24"/>
        </w:rPr>
        <w:t xml:space="preserve">ker, Reference Committee </w:t>
      </w:r>
      <w:r w:rsidR="00EE6931" w:rsidRPr="005807EE">
        <w:rPr>
          <w:szCs w:val="24"/>
        </w:rPr>
        <w:t>C</w:t>
      </w:r>
      <w:r w:rsidR="00800EFA" w:rsidRPr="005807EE">
        <w:rPr>
          <w:szCs w:val="24"/>
        </w:rPr>
        <w:t xml:space="preserve"> </w:t>
      </w:r>
      <w:r w:rsidRPr="005807EE">
        <w:rPr>
          <w:szCs w:val="24"/>
        </w:rPr>
        <w:t>h</w:t>
      </w:r>
      <w:r w:rsidR="00E75FD1" w:rsidRPr="005807EE">
        <w:rPr>
          <w:szCs w:val="24"/>
        </w:rPr>
        <w:t>a</w:t>
      </w:r>
      <w:r w:rsidRPr="005807EE">
        <w:rPr>
          <w:szCs w:val="24"/>
        </w:rPr>
        <w:t>s consider</w:t>
      </w:r>
      <w:smartTag w:uri="urn:schemas-microsoft-com:office:smarttags" w:element="PersonName">
        <w:r w:rsidRPr="005807EE">
          <w:rPr>
            <w:szCs w:val="24"/>
          </w:rPr>
          <w:t>ed</w:t>
        </w:r>
      </w:smartTag>
      <w:r w:rsidRPr="005807EE">
        <w:rPr>
          <w:szCs w:val="24"/>
        </w:rPr>
        <w:t xml:space="preserve"> e</w:t>
      </w:r>
      <w:r w:rsidR="00E75FD1" w:rsidRPr="005807EE">
        <w:rPr>
          <w:szCs w:val="24"/>
        </w:rPr>
        <w:t>a</w:t>
      </w:r>
      <w:r w:rsidRPr="005807EE">
        <w:rPr>
          <w:szCs w:val="24"/>
        </w:rPr>
        <w:t xml:space="preserve">ch of the resolutions </w:t>
      </w:r>
      <w:r w:rsidR="00071126" w:rsidRPr="005807EE">
        <w:rPr>
          <w:szCs w:val="24"/>
        </w:rPr>
        <w:t>r</w:t>
      </w:r>
      <w:r w:rsidR="00081693" w:rsidRPr="005807EE">
        <w:rPr>
          <w:szCs w:val="24"/>
        </w:rPr>
        <w:t>eferred</w:t>
      </w:r>
      <w:r w:rsidRPr="005807EE">
        <w:rPr>
          <w:szCs w:val="24"/>
        </w:rPr>
        <w:t xml:space="preserve"> to it </w:t>
      </w:r>
      <w:r w:rsidR="00E75FD1" w:rsidRPr="005807EE">
        <w:rPr>
          <w:szCs w:val="24"/>
        </w:rPr>
        <w:t>a</w:t>
      </w:r>
      <w:r w:rsidRPr="005807EE">
        <w:rPr>
          <w:szCs w:val="24"/>
        </w:rPr>
        <w:t>nd wishes to present the following report.  The committee's recommend</w:t>
      </w:r>
      <w:r w:rsidR="00E75FD1" w:rsidRPr="005807EE">
        <w:rPr>
          <w:szCs w:val="24"/>
        </w:rPr>
        <w:t>a</w:t>
      </w:r>
      <w:r w:rsidRPr="005807EE">
        <w:rPr>
          <w:szCs w:val="24"/>
        </w:rPr>
        <w:t>tions on e</w:t>
      </w:r>
      <w:r w:rsidR="00E75FD1" w:rsidRPr="005807EE">
        <w:rPr>
          <w:szCs w:val="24"/>
        </w:rPr>
        <w:t>a</w:t>
      </w:r>
      <w:r w:rsidRPr="005807EE">
        <w:rPr>
          <w:szCs w:val="24"/>
        </w:rPr>
        <w:t>ch extr</w:t>
      </w:r>
      <w:r w:rsidR="00E75FD1" w:rsidRPr="005807EE">
        <w:rPr>
          <w:szCs w:val="24"/>
        </w:rPr>
        <w:t>a</w:t>
      </w:r>
      <w:r w:rsidRPr="005807EE">
        <w:rPr>
          <w:szCs w:val="24"/>
        </w:rPr>
        <w:t>ct</w:t>
      </w:r>
      <w:smartTag w:uri="urn:schemas-microsoft-com:office:smarttags" w:element="PersonName">
        <w:r w:rsidRPr="005807EE">
          <w:rPr>
            <w:szCs w:val="24"/>
          </w:rPr>
          <w:t>ed</w:t>
        </w:r>
      </w:smartTag>
      <w:r w:rsidRPr="005807EE">
        <w:rPr>
          <w:szCs w:val="24"/>
        </w:rPr>
        <w:t xml:space="preserve"> resolution will be submitt</w:t>
      </w:r>
      <w:smartTag w:uri="urn:schemas-microsoft-com:office:smarttags" w:element="PersonName">
        <w:r w:rsidRPr="005807EE">
          <w:rPr>
            <w:szCs w:val="24"/>
          </w:rPr>
          <w:t>ed</w:t>
        </w:r>
      </w:smartTag>
      <w:r w:rsidRPr="005807EE">
        <w:rPr>
          <w:szCs w:val="24"/>
        </w:rPr>
        <w:t xml:space="preserve"> sep</w:t>
      </w:r>
      <w:r w:rsidR="00E75FD1" w:rsidRPr="005807EE">
        <w:rPr>
          <w:szCs w:val="24"/>
        </w:rPr>
        <w:t>a</w:t>
      </w:r>
      <w:r w:rsidRPr="005807EE">
        <w:rPr>
          <w:szCs w:val="24"/>
        </w:rPr>
        <w:t>r</w:t>
      </w:r>
      <w:r w:rsidR="00E75FD1" w:rsidRPr="005807EE">
        <w:rPr>
          <w:szCs w:val="24"/>
        </w:rPr>
        <w:t>a</w:t>
      </w:r>
      <w:r w:rsidRPr="005807EE">
        <w:rPr>
          <w:szCs w:val="24"/>
        </w:rPr>
        <w:t xml:space="preserve">tely, </w:t>
      </w:r>
      <w:r w:rsidR="00E75FD1" w:rsidRPr="005807EE">
        <w:rPr>
          <w:szCs w:val="24"/>
        </w:rPr>
        <w:t>a</w:t>
      </w:r>
      <w:r w:rsidRPr="005807EE">
        <w:rPr>
          <w:szCs w:val="24"/>
        </w:rPr>
        <w:t>nd I respectfully suggest th</w:t>
      </w:r>
      <w:r w:rsidR="00E75FD1" w:rsidRPr="005807EE">
        <w:rPr>
          <w:szCs w:val="24"/>
        </w:rPr>
        <w:t>a</w:t>
      </w:r>
      <w:r w:rsidRPr="005807EE">
        <w:rPr>
          <w:szCs w:val="24"/>
        </w:rPr>
        <w:t>t e</w:t>
      </w:r>
      <w:r w:rsidR="00E75FD1" w:rsidRPr="005807EE">
        <w:rPr>
          <w:szCs w:val="24"/>
        </w:rPr>
        <w:t>a</w:t>
      </w:r>
      <w:r w:rsidRPr="005807EE">
        <w:rPr>
          <w:szCs w:val="24"/>
        </w:rPr>
        <w:t>ch extr</w:t>
      </w:r>
      <w:r w:rsidR="00E75FD1" w:rsidRPr="005807EE">
        <w:rPr>
          <w:szCs w:val="24"/>
        </w:rPr>
        <w:t>a</w:t>
      </w:r>
      <w:r w:rsidRPr="005807EE">
        <w:rPr>
          <w:szCs w:val="24"/>
        </w:rPr>
        <w:t>ct</w:t>
      </w:r>
      <w:smartTag w:uri="urn:schemas-microsoft-com:office:smarttags" w:element="PersonName">
        <w:r w:rsidRPr="005807EE">
          <w:rPr>
            <w:szCs w:val="24"/>
          </w:rPr>
          <w:t>ed</w:t>
        </w:r>
      </w:smartTag>
      <w:r w:rsidRPr="005807EE">
        <w:rPr>
          <w:szCs w:val="24"/>
        </w:rPr>
        <w:t xml:space="preserve"> item be de</w:t>
      </w:r>
      <w:r w:rsidR="00E75FD1" w:rsidRPr="005807EE">
        <w:rPr>
          <w:szCs w:val="24"/>
        </w:rPr>
        <w:t>a</w:t>
      </w:r>
      <w:r w:rsidRPr="005807EE">
        <w:rPr>
          <w:szCs w:val="24"/>
        </w:rPr>
        <w:t>lt with before going on to the next. M</w:t>
      </w:r>
      <w:r w:rsidR="00B5088F" w:rsidRPr="005807EE">
        <w:rPr>
          <w:szCs w:val="24"/>
        </w:rPr>
        <w:t>adam</w:t>
      </w:r>
      <w:r w:rsidRPr="005807EE">
        <w:rPr>
          <w:szCs w:val="24"/>
        </w:rPr>
        <w:t xml:space="preserve"> Spe</w:t>
      </w:r>
      <w:r w:rsidR="00E75FD1" w:rsidRPr="005807EE">
        <w:rPr>
          <w:szCs w:val="24"/>
        </w:rPr>
        <w:t>a</w:t>
      </w:r>
      <w:r w:rsidRPr="005807EE">
        <w:rPr>
          <w:szCs w:val="24"/>
        </w:rPr>
        <w:t>ker, ple</w:t>
      </w:r>
      <w:r w:rsidR="00E75FD1" w:rsidRPr="005807EE">
        <w:rPr>
          <w:szCs w:val="24"/>
        </w:rPr>
        <w:t>a</w:t>
      </w:r>
      <w:r w:rsidRPr="005807EE">
        <w:rPr>
          <w:szCs w:val="24"/>
        </w:rPr>
        <w:t>se proce</w:t>
      </w:r>
      <w:smartTag w:uri="urn:schemas-microsoft-com:office:smarttags" w:element="PersonName">
        <w:r w:rsidRPr="005807EE">
          <w:rPr>
            <w:szCs w:val="24"/>
          </w:rPr>
          <w:t>ed</w:t>
        </w:r>
      </w:smartTag>
      <w:r w:rsidRPr="005807EE">
        <w:rPr>
          <w:szCs w:val="24"/>
        </w:rPr>
        <w:t xml:space="preserve"> with the extr</w:t>
      </w:r>
      <w:r w:rsidR="00E75FD1" w:rsidRPr="005807EE">
        <w:rPr>
          <w:szCs w:val="24"/>
        </w:rPr>
        <w:t>a</w:t>
      </w:r>
      <w:r w:rsidRPr="005807EE">
        <w:rPr>
          <w:szCs w:val="24"/>
        </w:rPr>
        <w:t>ction process.</w:t>
      </w:r>
    </w:p>
    <w:p w14:paraId="1519A67F" w14:textId="77777777" w:rsidR="00F37D5B" w:rsidRPr="005807EE" w:rsidRDefault="00F37D5B">
      <w:pPr>
        <w:rPr>
          <w:szCs w:val="24"/>
        </w:rPr>
      </w:pPr>
    </w:p>
    <w:p w14:paraId="14150A37" w14:textId="77777777" w:rsidR="00F37D5B" w:rsidRPr="005807EE" w:rsidRDefault="00F37D5B">
      <w:pPr>
        <w:rPr>
          <w:szCs w:val="24"/>
        </w:rPr>
      </w:pPr>
      <w:r w:rsidRPr="005807EE">
        <w:rPr>
          <w:szCs w:val="24"/>
        </w:rPr>
        <w:t>The Committee consider</w:t>
      </w:r>
      <w:smartTag w:uri="urn:schemas-microsoft-com:office:smarttags" w:element="PersonName">
        <w:r w:rsidRPr="005807EE">
          <w:rPr>
            <w:szCs w:val="24"/>
          </w:rPr>
          <w:t>ed</w:t>
        </w:r>
      </w:smartTag>
      <w:r w:rsidRPr="005807EE">
        <w:rPr>
          <w:szCs w:val="24"/>
        </w:rPr>
        <w:t xml:space="preserve"> testimony on </w:t>
      </w:r>
      <w:r w:rsidR="00B5088F" w:rsidRPr="005807EE">
        <w:rPr>
          <w:szCs w:val="24"/>
        </w:rPr>
        <w:t>2022</w:t>
      </w:r>
      <w:r w:rsidR="0021107D" w:rsidRPr="005807EE">
        <w:rPr>
          <w:szCs w:val="24"/>
        </w:rPr>
        <w:t>-</w:t>
      </w:r>
      <w:r w:rsidR="00901F29" w:rsidRPr="005807EE">
        <w:rPr>
          <w:szCs w:val="24"/>
        </w:rPr>
        <w:t>C</w:t>
      </w:r>
      <w:r w:rsidRPr="005807EE">
        <w:rPr>
          <w:szCs w:val="24"/>
        </w:rPr>
        <w:t>-</w:t>
      </w:r>
      <w:r w:rsidR="009F20C7" w:rsidRPr="005807EE">
        <w:rPr>
          <w:szCs w:val="24"/>
        </w:rPr>
        <w:t>0</w:t>
      </w:r>
      <w:r w:rsidR="00F80F65" w:rsidRPr="005807EE">
        <w:rPr>
          <w:szCs w:val="24"/>
        </w:rPr>
        <w:t>1</w:t>
      </w:r>
      <w:r w:rsidRPr="005807EE">
        <w:rPr>
          <w:szCs w:val="24"/>
        </w:rPr>
        <w:t>, the resolv</w:t>
      </w:r>
      <w:smartTag w:uri="urn:schemas-microsoft-com:office:smarttags" w:element="PersonName">
        <w:r w:rsidRPr="005807EE">
          <w:rPr>
            <w:szCs w:val="24"/>
          </w:rPr>
          <w:t>ed</w:t>
        </w:r>
      </w:smartTag>
      <w:r w:rsidRPr="005807EE">
        <w:rPr>
          <w:szCs w:val="24"/>
        </w:rPr>
        <w:t xml:space="preserve"> portion of which </w:t>
      </w:r>
      <w:r w:rsidR="00E75FD1" w:rsidRPr="005807EE">
        <w:rPr>
          <w:szCs w:val="24"/>
        </w:rPr>
        <w:t>reads</w:t>
      </w:r>
      <w:r w:rsidRPr="005807EE">
        <w:rPr>
          <w:szCs w:val="24"/>
        </w:rPr>
        <w:t>:</w:t>
      </w:r>
    </w:p>
    <w:p w14:paraId="06359CAD" w14:textId="77777777" w:rsidR="00800EFA" w:rsidRPr="005807EE" w:rsidRDefault="00800EFA" w:rsidP="00800EFA">
      <w:pPr>
        <w:autoSpaceDE w:val="0"/>
        <w:autoSpaceDN w:val="0"/>
        <w:adjustRightInd w:val="0"/>
        <w:rPr>
          <w:szCs w:val="24"/>
        </w:rPr>
      </w:pPr>
    </w:p>
    <w:p w14:paraId="51C85145" w14:textId="77777777" w:rsidR="0099467D" w:rsidRPr="005807EE" w:rsidRDefault="0099467D" w:rsidP="0099467D">
      <w:pPr>
        <w:pStyle w:val="xmsonormal"/>
        <w:shd w:val="clear" w:color="auto" w:fill="FFFFFF"/>
        <w:ind w:left="720"/>
        <w:rPr>
          <w:rFonts w:ascii="Times New Roman" w:hAnsi="Times New Roman" w:cs="Times New Roman"/>
          <w:sz w:val="24"/>
          <w:szCs w:val="24"/>
        </w:rPr>
      </w:pPr>
      <w:r w:rsidRPr="005807EE">
        <w:rPr>
          <w:rFonts w:ascii="Times New Roman" w:hAnsi="Times New Roman" w:cs="Times New Roman"/>
          <w:color w:val="222222"/>
          <w:sz w:val="24"/>
          <w:szCs w:val="24"/>
        </w:rPr>
        <w:t>AAPA believes that PAs should (1) advocate the appropriate placement of tourniquets in public spaces; (2) support increasing government and industry funding for the purchase of tourniquets; (3) encourage the American public become trained in recognizing and stopping life-threatening hemorrhage; and (4) advocate for legislation to be passed to provide immunity from liability for those who, in good faith, and without expectation of compensation, provide hemorrhage control in emergency situations.</w:t>
      </w:r>
    </w:p>
    <w:p w14:paraId="0CE2954B" w14:textId="77777777" w:rsidR="0099467D" w:rsidRPr="005807EE" w:rsidRDefault="0099467D" w:rsidP="0021107D">
      <w:pPr>
        <w:autoSpaceDE w:val="0"/>
        <w:autoSpaceDN w:val="0"/>
        <w:adjustRightInd w:val="0"/>
        <w:rPr>
          <w:caps/>
          <w:szCs w:val="24"/>
          <w:highlight w:val="yellow"/>
        </w:rPr>
      </w:pPr>
    </w:p>
    <w:p w14:paraId="58B232DA" w14:textId="6271047E" w:rsidR="00910B2C" w:rsidRPr="005807EE" w:rsidRDefault="00800EFA" w:rsidP="00AD580A">
      <w:pPr>
        <w:autoSpaceDE w:val="0"/>
        <w:autoSpaceDN w:val="0"/>
        <w:adjustRightInd w:val="0"/>
        <w:rPr>
          <w:szCs w:val="24"/>
        </w:rPr>
      </w:pPr>
      <w:r w:rsidRPr="005807EE">
        <w:rPr>
          <w:szCs w:val="24"/>
        </w:rPr>
        <w:t>Con testimony included</w:t>
      </w:r>
      <w:r w:rsidR="000172DC" w:rsidRPr="005807EE">
        <w:rPr>
          <w:szCs w:val="24"/>
        </w:rPr>
        <w:t>:</w:t>
      </w:r>
    </w:p>
    <w:p w14:paraId="32771BCE" w14:textId="42D9F948" w:rsidR="00123536" w:rsidRPr="005807EE" w:rsidRDefault="00F47D0B" w:rsidP="00AE5D6F">
      <w:pPr>
        <w:numPr>
          <w:ilvl w:val="0"/>
          <w:numId w:val="34"/>
        </w:numPr>
        <w:autoSpaceDE w:val="0"/>
        <w:autoSpaceDN w:val="0"/>
        <w:adjustRightInd w:val="0"/>
      </w:pPr>
      <w:r>
        <w:t>It was r</w:t>
      </w:r>
      <w:r w:rsidR="007862EB" w:rsidRPr="005807EE">
        <w:t xml:space="preserve">ecommended </w:t>
      </w:r>
      <w:r>
        <w:t xml:space="preserve">that </w:t>
      </w:r>
      <w:r w:rsidR="00197F74">
        <w:t>PA</w:t>
      </w:r>
      <w:r w:rsidR="00955E3B">
        <w:t>s</w:t>
      </w:r>
      <w:r w:rsidR="00197F74">
        <w:t xml:space="preserve"> be specifically included in the language </w:t>
      </w:r>
      <w:r w:rsidR="0011146D" w:rsidRPr="005807EE">
        <w:t>regarding liability</w:t>
      </w:r>
      <w:r w:rsidR="000D0014" w:rsidRPr="005807EE">
        <w:t>.</w:t>
      </w:r>
    </w:p>
    <w:p w14:paraId="10CD3E9B" w14:textId="77777777" w:rsidR="00800EFA" w:rsidRPr="005807EE" w:rsidRDefault="00800EFA" w:rsidP="00800EFA">
      <w:pPr>
        <w:autoSpaceDE w:val="0"/>
        <w:autoSpaceDN w:val="0"/>
        <w:adjustRightInd w:val="0"/>
        <w:rPr>
          <w:szCs w:val="24"/>
        </w:rPr>
      </w:pPr>
    </w:p>
    <w:p w14:paraId="1EB68D49" w14:textId="5597A5DF" w:rsidR="00910B2C" w:rsidRPr="005807EE" w:rsidRDefault="00800EFA">
      <w:pPr>
        <w:rPr>
          <w:szCs w:val="24"/>
        </w:rPr>
      </w:pPr>
      <w:r w:rsidRPr="005807EE">
        <w:rPr>
          <w:szCs w:val="24"/>
        </w:rPr>
        <w:t>Pro testimony included</w:t>
      </w:r>
      <w:r w:rsidR="000172DC" w:rsidRPr="005807EE">
        <w:rPr>
          <w:szCs w:val="24"/>
        </w:rPr>
        <w:t>:</w:t>
      </w:r>
    </w:p>
    <w:p w14:paraId="2CE789F7" w14:textId="09B17638" w:rsidR="007D35DD" w:rsidRPr="005807EE" w:rsidRDefault="000D0014" w:rsidP="002E233E">
      <w:pPr>
        <w:numPr>
          <w:ilvl w:val="0"/>
          <w:numId w:val="34"/>
        </w:numPr>
        <w:rPr>
          <w:szCs w:val="24"/>
        </w:rPr>
      </w:pPr>
      <w:r w:rsidRPr="005807EE">
        <w:rPr>
          <w:szCs w:val="24"/>
        </w:rPr>
        <w:t>S</w:t>
      </w:r>
      <w:r w:rsidR="00464D51" w:rsidRPr="005807EE">
        <w:rPr>
          <w:szCs w:val="24"/>
        </w:rPr>
        <w:t>upport for</w:t>
      </w:r>
      <w:r w:rsidR="00261BDD" w:rsidRPr="005807EE">
        <w:rPr>
          <w:szCs w:val="24"/>
        </w:rPr>
        <w:t xml:space="preserve"> current</w:t>
      </w:r>
      <w:r w:rsidR="00464D51" w:rsidRPr="005807EE">
        <w:rPr>
          <w:szCs w:val="24"/>
        </w:rPr>
        <w:t xml:space="preserve"> language that is inclusive of all types of </w:t>
      </w:r>
      <w:r w:rsidR="00063AB1">
        <w:rPr>
          <w:szCs w:val="24"/>
        </w:rPr>
        <w:t xml:space="preserve">first </w:t>
      </w:r>
      <w:r w:rsidR="00464D51" w:rsidRPr="005807EE">
        <w:rPr>
          <w:szCs w:val="24"/>
        </w:rPr>
        <w:t>responders</w:t>
      </w:r>
      <w:r w:rsidR="002E233E" w:rsidRPr="005807EE">
        <w:rPr>
          <w:szCs w:val="24"/>
        </w:rPr>
        <w:t xml:space="preserve"> including the public</w:t>
      </w:r>
      <w:r w:rsidRPr="005807EE">
        <w:rPr>
          <w:szCs w:val="24"/>
        </w:rPr>
        <w:t>.</w:t>
      </w:r>
    </w:p>
    <w:p w14:paraId="2FF4119C" w14:textId="4698CE0E" w:rsidR="0013112F" w:rsidRPr="005807EE" w:rsidRDefault="007B7D7A" w:rsidP="002E233E">
      <w:pPr>
        <w:numPr>
          <w:ilvl w:val="0"/>
          <w:numId w:val="34"/>
        </w:numPr>
        <w:rPr>
          <w:szCs w:val="24"/>
        </w:rPr>
      </w:pPr>
      <w:r w:rsidRPr="005807EE">
        <w:rPr>
          <w:szCs w:val="24"/>
        </w:rPr>
        <w:t>A p</w:t>
      </w:r>
      <w:r w:rsidR="002F1C17" w:rsidRPr="005807EE">
        <w:rPr>
          <w:szCs w:val="24"/>
        </w:rPr>
        <w:t xml:space="preserve">erspective </w:t>
      </w:r>
      <w:r w:rsidRPr="005807EE">
        <w:rPr>
          <w:szCs w:val="24"/>
        </w:rPr>
        <w:t xml:space="preserve">was </w:t>
      </w:r>
      <w:r w:rsidR="0088498D" w:rsidRPr="005807EE">
        <w:rPr>
          <w:szCs w:val="24"/>
        </w:rPr>
        <w:t xml:space="preserve">provided </w:t>
      </w:r>
      <w:r w:rsidR="0013112F" w:rsidRPr="005807EE">
        <w:rPr>
          <w:szCs w:val="24"/>
        </w:rPr>
        <w:t>that PAs are not always the first to respond</w:t>
      </w:r>
      <w:r w:rsidR="000D0014" w:rsidRPr="005807EE">
        <w:rPr>
          <w:szCs w:val="24"/>
        </w:rPr>
        <w:t>.</w:t>
      </w:r>
    </w:p>
    <w:p w14:paraId="49A49169" w14:textId="77777777" w:rsidR="00800EFA" w:rsidRPr="005807EE" w:rsidRDefault="00800EFA" w:rsidP="00800EFA">
      <w:pPr>
        <w:pStyle w:val="BodyText3"/>
        <w:spacing w:after="0"/>
        <w:jc w:val="both"/>
        <w:rPr>
          <w:b/>
          <w:sz w:val="24"/>
          <w:szCs w:val="24"/>
        </w:rPr>
      </w:pPr>
    </w:p>
    <w:p w14:paraId="3F6CF0CE" w14:textId="13BEE750" w:rsidR="007D701B" w:rsidRPr="005807EE" w:rsidRDefault="00B5088F" w:rsidP="00B01408">
      <w:pPr>
        <w:pStyle w:val="BodyText3"/>
        <w:spacing w:after="0"/>
        <w:jc w:val="both"/>
        <w:rPr>
          <w:b/>
          <w:sz w:val="24"/>
          <w:szCs w:val="24"/>
        </w:rPr>
      </w:pPr>
      <w:r w:rsidRPr="005807EE">
        <w:rPr>
          <w:b/>
          <w:sz w:val="24"/>
          <w:szCs w:val="24"/>
        </w:rPr>
        <w:t>Madam</w:t>
      </w:r>
      <w:r w:rsidR="00C5246F" w:rsidRPr="005807EE">
        <w:rPr>
          <w:b/>
          <w:sz w:val="24"/>
          <w:szCs w:val="24"/>
        </w:rPr>
        <w:t xml:space="preserve"> Speaker, the committee recommends adoption of Resolution </w:t>
      </w:r>
      <w:r w:rsidRPr="005807EE">
        <w:rPr>
          <w:b/>
          <w:sz w:val="24"/>
          <w:szCs w:val="24"/>
        </w:rPr>
        <w:t>2022</w:t>
      </w:r>
      <w:r w:rsidR="0021107D" w:rsidRPr="005807EE">
        <w:rPr>
          <w:b/>
          <w:sz w:val="24"/>
          <w:szCs w:val="24"/>
        </w:rPr>
        <w:t>-</w:t>
      </w:r>
      <w:r w:rsidR="00901F29" w:rsidRPr="005807EE">
        <w:rPr>
          <w:b/>
          <w:sz w:val="24"/>
          <w:szCs w:val="24"/>
        </w:rPr>
        <w:t>C</w:t>
      </w:r>
      <w:r w:rsidR="001D70CC" w:rsidRPr="005807EE">
        <w:rPr>
          <w:b/>
          <w:sz w:val="24"/>
          <w:szCs w:val="24"/>
        </w:rPr>
        <w:t>-</w:t>
      </w:r>
      <w:r w:rsidR="00C5246F" w:rsidRPr="005807EE">
        <w:rPr>
          <w:b/>
          <w:sz w:val="24"/>
          <w:szCs w:val="24"/>
        </w:rPr>
        <w:t>01</w:t>
      </w:r>
    </w:p>
    <w:p w14:paraId="0F68A28C" w14:textId="77777777" w:rsidR="00035BE6" w:rsidRPr="005807EE" w:rsidRDefault="00035BE6" w:rsidP="00800EFA">
      <w:pPr>
        <w:pStyle w:val="BodyText3"/>
        <w:spacing w:after="0"/>
        <w:jc w:val="both"/>
        <w:rPr>
          <w:b/>
          <w:sz w:val="24"/>
          <w:szCs w:val="24"/>
        </w:rPr>
      </w:pPr>
    </w:p>
    <w:p w14:paraId="3C307D19" w14:textId="77777777" w:rsidR="001C09D2" w:rsidRPr="005807EE" w:rsidRDefault="001C09D2" w:rsidP="00800EFA">
      <w:pPr>
        <w:rPr>
          <w:szCs w:val="24"/>
        </w:rPr>
      </w:pPr>
      <w:r w:rsidRPr="005807EE">
        <w:rPr>
          <w:szCs w:val="24"/>
        </w:rPr>
        <w:t>The Committee next consider</w:t>
      </w:r>
      <w:smartTag w:uri="urn:schemas-microsoft-com:office:smarttags" w:element="PersonName">
        <w:r w:rsidRPr="005807EE">
          <w:rPr>
            <w:szCs w:val="24"/>
          </w:rPr>
          <w:t>ed</w:t>
        </w:r>
      </w:smartTag>
      <w:r w:rsidRPr="005807EE">
        <w:rPr>
          <w:szCs w:val="24"/>
        </w:rPr>
        <w:t xml:space="preserve"> testimony on </w:t>
      </w:r>
      <w:r w:rsidR="00901F29" w:rsidRPr="005807EE">
        <w:rPr>
          <w:szCs w:val="24"/>
        </w:rPr>
        <w:t>2022-C</w:t>
      </w:r>
      <w:r w:rsidRPr="005807EE">
        <w:rPr>
          <w:szCs w:val="24"/>
        </w:rPr>
        <w:t>-</w:t>
      </w:r>
      <w:r w:rsidR="009F20C7" w:rsidRPr="005807EE">
        <w:rPr>
          <w:szCs w:val="24"/>
        </w:rPr>
        <w:t>0</w:t>
      </w:r>
      <w:r w:rsidR="0057468F" w:rsidRPr="005807EE">
        <w:rPr>
          <w:szCs w:val="24"/>
        </w:rPr>
        <w:t>2</w:t>
      </w:r>
      <w:r w:rsidRPr="005807EE">
        <w:rPr>
          <w:szCs w:val="24"/>
        </w:rPr>
        <w:t>, the resolv</w:t>
      </w:r>
      <w:smartTag w:uri="urn:schemas-microsoft-com:office:smarttags" w:element="PersonName">
        <w:r w:rsidRPr="005807EE">
          <w:rPr>
            <w:szCs w:val="24"/>
          </w:rPr>
          <w:t>ed</w:t>
        </w:r>
      </w:smartTag>
      <w:r w:rsidRPr="005807EE">
        <w:rPr>
          <w:szCs w:val="24"/>
        </w:rPr>
        <w:t xml:space="preserve"> portion of which </w:t>
      </w:r>
      <w:r w:rsidR="00E75FD1" w:rsidRPr="005807EE">
        <w:rPr>
          <w:szCs w:val="24"/>
        </w:rPr>
        <w:t>reads</w:t>
      </w:r>
      <w:r w:rsidRPr="005807EE">
        <w:rPr>
          <w:szCs w:val="24"/>
        </w:rPr>
        <w:t>:</w:t>
      </w:r>
    </w:p>
    <w:p w14:paraId="2B3BF051" w14:textId="77777777" w:rsidR="007F00CD" w:rsidRPr="005807EE" w:rsidRDefault="007F00CD" w:rsidP="00FB3DCD">
      <w:pPr>
        <w:ind w:left="720"/>
        <w:rPr>
          <w:szCs w:val="24"/>
        </w:rPr>
      </w:pPr>
    </w:p>
    <w:p w14:paraId="357F0ACC" w14:textId="77777777" w:rsidR="00901F29" w:rsidRPr="005807EE" w:rsidRDefault="0099467D" w:rsidP="00FB3DCD">
      <w:pPr>
        <w:ind w:left="720"/>
        <w:rPr>
          <w:szCs w:val="24"/>
        </w:rPr>
      </w:pPr>
      <w:r w:rsidRPr="005807EE">
        <w:rPr>
          <w:szCs w:val="24"/>
        </w:rPr>
        <w:t xml:space="preserve">Amend the policy paper entitled </w:t>
      </w:r>
      <w:r w:rsidRPr="005807EE">
        <w:rPr>
          <w:i/>
          <w:iCs/>
          <w:szCs w:val="24"/>
        </w:rPr>
        <w:t>Immunizations in Children and Adults</w:t>
      </w:r>
      <w:r w:rsidRPr="005807EE">
        <w:rPr>
          <w:szCs w:val="24"/>
        </w:rPr>
        <w:t>.</w:t>
      </w:r>
    </w:p>
    <w:p w14:paraId="65CE16DD" w14:textId="77777777" w:rsidR="0099467D" w:rsidRPr="005807EE" w:rsidRDefault="0099467D" w:rsidP="00FB3DCD">
      <w:pPr>
        <w:ind w:left="720"/>
        <w:rPr>
          <w:szCs w:val="24"/>
        </w:rPr>
      </w:pPr>
    </w:p>
    <w:p w14:paraId="7DCAF680" w14:textId="3F761FC3" w:rsidR="137A6B94" w:rsidRPr="005807EE" w:rsidRDefault="137A6B94" w:rsidP="137A6B94">
      <w:pPr>
        <w:pStyle w:val="Heading1"/>
        <w:spacing w:before="78"/>
        <w:ind w:right="431"/>
        <w:jc w:val="center"/>
        <w:rPr>
          <w:b/>
          <w:bCs/>
        </w:rPr>
      </w:pPr>
    </w:p>
    <w:p w14:paraId="2E500590" w14:textId="77777777" w:rsidR="00B33F2E" w:rsidRPr="005807EE" w:rsidRDefault="00B33F2E" w:rsidP="137A6B94">
      <w:pPr>
        <w:pStyle w:val="Heading1"/>
        <w:spacing w:before="78"/>
        <w:ind w:right="431"/>
        <w:jc w:val="center"/>
        <w:rPr>
          <w:b/>
          <w:u w:val="none"/>
        </w:rPr>
      </w:pPr>
      <w:r w:rsidRPr="005807EE">
        <w:rPr>
          <w:b/>
        </w:rPr>
        <w:t>Immunizations in Children and Adults</w:t>
      </w:r>
    </w:p>
    <w:p w14:paraId="4EF220A8" w14:textId="77777777" w:rsidR="00B33F2E" w:rsidRPr="005807EE" w:rsidRDefault="00B33F2E" w:rsidP="002802E5">
      <w:pPr>
        <w:pBdr>
          <w:top w:val="nil"/>
          <w:left w:val="nil"/>
          <w:bottom w:val="nil"/>
          <w:right w:val="nil"/>
          <w:between w:val="nil"/>
        </w:pBdr>
        <w:ind w:left="1260" w:right="431"/>
        <w:jc w:val="center"/>
        <w:rPr>
          <w:color w:val="000000"/>
          <w:szCs w:val="24"/>
        </w:rPr>
      </w:pPr>
      <w:bookmarkStart w:id="0" w:name="bookmark=id.tyjcwt" w:colFirst="0" w:colLast="0"/>
      <w:bookmarkEnd w:id="0"/>
      <w:r w:rsidRPr="005807EE">
        <w:rPr>
          <w:color w:val="000000"/>
          <w:szCs w:val="24"/>
        </w:rPr>
        <w:t>(Adopted 1994, amended 2004, 2006, 2011, 2016, 2018)</w:t>
      </w:r>
    </w:p>
    <w:p w14:paraId="39DBA17A" w14:textId="0D0B87A0" w:rsidR="00B33F2E" w:rsidRPr="005807EE" w:rsidRDefault="7B96D6C5" w:rsidP="002802E5">
      <w:pPr>
        <w:pBdr>
          <w:top w:val="nil"/>
          <w:left w:val="nil"/>
          <w:bottom w:val="nil"/>
          <w:right w:val="nil"/>
          <w:between w:val="nil"/>
        </w:pBdr>
        <w:spacing w:before="2"/>
        <w:ind w:left="1260"/>
        <w:rPr>
          <w:color w:val="000000"/>
          <w:szCs w:val="24"/>
        </w:rPr>
      </w:pPr>
      <w:r w:rsidRPr="005807EE">
        <w:rPr>
          <w:color w:val="000000"/>
        </w:rPr>
        <w:t xml:space="preserve"> </w:t>
      </w:r>
    </w:p>
    <w:p w14:paraId="39CE93FF" w14:textId="77777777" w:rsidR="00B33F2E" w:rsidRPr="005807EE" w:rsidRDefault="00B33F2E" w:rsidP="002802E5">
      <w:pPr>
        <w:pStyle w:val="Heading1"/>
        <w:ind w:left="1260" w:right="431"/>
        <w:jc w:val="center"/>
        <w:rPr>
          <w:b/>
          <w:bCs/>
          <w:szCs w:val="24"/>
          <w:u w:val="none"/>
        </w:rPr>
      </w:pPr>
      <w:bookmarkStart w:id="1" w:name="bookmark=id.3dy6vkm" w:colFirst="0" w:colLast="0"/>
      <w:bookmarkEnd w:id="1"/>
      <w:r w:rsidRPr="005807EE">
        <w:rPr>
          <w:b/>
          <w:bCs/>
          <w:szCs w:val="24"/>
        </w:rPr>
        <w:t>Executive Summary of Policy Contained in this Paper</w:t>
      </w:r>
    </w:p>
    <w:p w14:paraId="45106CD6" w14:textId="77777777" w:rsidR="00B33F2E" w:rsidRPr="005807EE" w:rsidRDefault="00B33F2E" w:rsidP="002802E5">
      <w:pPr>
        <w:pBdr>
          <w:top w:val="nil"/>
          <w:left w:val="nil"/>
          <w:bottom w:val="nil"/>
          <w:right w:val="nil"/>
          <w:between w:val="nil"/>
        </w:pBdr>
        <w:ind w:left="1260" w:right="431"/>
        <w:jc w:val="center"/>
        <w:rPr>
          <w:color w:val="000000"/>
          <w:szCs w:val="24"/>
        </w:rPr>
      </w:pPr>
      <w:bookmarkStart w:id="2" w:name="bookmark=id.4d34og8" w:colFirst="0" w:colLast="0"/>
      <w:bookmarkStart w:id="3" w:name="bookmark=id.1t3h5sf" w:colFirst="0" w:colLast="0"/>
      <w:bookmarkEnd w:id="2"/>
      <w:bookmarkEnd w:id="3"/>
      <w:r w:rsidRPr="005807EE">
        <w:rPr>
          <w:color w:val="000000"/>
          <w:szCs w:val="24"/>
        </w:rPr>
        <w:t>Summaries will lack rationale and background information and may lose nuance of policy. You are highly encouraged to read the entire paper.</w:t>
      </w:r>
    </w:p>
    <w:p w14:paraId="222C275C" w14:textId="77777777" w:rsidR="00B33F2E" w:rsidRPr="005807EE" w:rsidRDefault="00B33F2E" w:rsidP="002802E5">
      <w:pPr>
        <w:pBdr>
          <w:top w:val="nil"/>
          <w:left w:val="nil"/>
          <w:bottom w:val="nil"/>
          <w:right w:val="nil"/>
          <w:between w:val="nil"/>
        </w:pBdr>
        <w:ind w:left="1260"/>
        <w:rPr>
          <w:color w:val="000000"/>
          <w:szCs w:val="24"/>
        </w:rPr>
      </w:pPr>
    </w:p>
    <w:p w14:paraId="12EEB131" w14:textId="77777777" w:rsidR="00B33F2E" w:rsidRPr="005807EE" w:rsidRDefault="00B33F2E" w:rsidP="002802E5">
      <w:pPr>
        <w:pBdr>
          <w:top w:val="nil"/>
          <w:left w:val="nil"/>
          <w:bottom w:val="nil"/>
          <w:right w:val="nil"/>
          <w:between w:val="nil"/>
        </w:pBdr>
        <w:spacing w:line="360" w:lineRule="auto"/>
        <w:ind w:left="1260" w:right="489" w:firstLine="719"/>
        <w:rPr>
          <w:color w:val="000000"/>
          <w:szCs w:val="24"/>
        </w:rPr>
      </w:pPr>
      <w:bookmarkStart w:id="4" w:name="bookmark=id.2s8eyo1" w:colFirst="0" w:colLast="0"/>
      <w:bookmarkEnd w:id="4"/>
      <w:r w:rsidRPr="005807EE">
        <w:rPr>
          <w:color w:val="000000"/>
          <w:szCs w:val="24"/>
        </w:rPr>
        <w:t xml:space="preserve">AAPA recognizes the importance of child and adult immunization programs and the need to </w:t>
      </w:r>
      <w:bookmarkStart w:id="5" w:name="bookmark=id.17dp8vu" w:colFirst="0" w:colLast="0"/>
      <w:bookmarkEnd w:id="5"/>
      <w:r w:rsidRPr="005807EE">
        <w:rPr>
          <w:color w:val="000000"/>
          <w:szCs w:val="24"/>
        </w:rPr>
        <w:t xml:space="preserve">educate individual PAs and the public about these programs. To that end, AAPA makes the following </w:t>
      </w:r>
      <w:bookmarkStart w:id="6" w:name="bookmark=id.3rdcrjn" w:colFirst="0" w:colLast="0"/>
      <w:bookmarkEnd w:id="6"/>
      <w:r w:rsidRPr="005807EE">
        <w:rPr>
          <w:color w:val="000000"/>
          <w:szCs w:val="24"/>
        </w:rPr>
        <w:t>recommendations:</w:t>
      </w:r>
    </w:p>
    <w:p w14:paraId="6A106430" w14:textId="77777777" w:rsidR="00B33F2E" w:rsidRPr="005807EE" w:rsidRDefault="00B33F2E" w:rsidP="002802E5">
      <w:pPr>
        <w:widowControl w:val="0"/>
        <w:numPr>
          <w:ilvl w:val="0"/>
          <w:numId w:val="32"/>
        </w:numPr>
        <w:pBdr>
          <w:top w:val="nil"/>
          <w:left w:val="nil"/>
          <w:bottom w:val="nil"/>
          <w:right w:val="nil"/>
          <w:between w:val="nil"/>
        </w:pBdr>
        <w:tabs>
          <w:tab w:val="left" w:pos="840"/>
          <w:tab w:val="left" w:pos="841"/>
        </w:tabs>
        <w:spacing w:before="1" w:line="360" w:lineRule="auto"/>
        <w:ind w:left="1260" w:right="133" w:hanging="360"/>
        <w:rPr>
          <w:color w:val="000000"/>
          <w:szCs w:val="24"/>
        </w:rPr>
      </w:pPr>
      <w:r w:rsidRPr="005807EE">
        <w:rPr>
          <w:color w:val="000000"/>
          <w:szCs w:val="24"/>
        </w:rPr>
        <w:t xml:space="preserve">PAs should be aware of current medical guidelines and recommendations for immunization of </w:t>
      </w:r>
      <w:r w:rsidRPr="005807EE">
        <w:rPr>
          <w:bCs/>
          <w:color w:val="000000"/>
          <w:szCs w:val="24"/>
          <w:highlight w:val="yellow"/>
        </w:rPr>
        <w:t xml:space="preserve">ALL PATIENT POPULATIONS AND CERTAIN HIGH-RISK INDIVIDUALS, </w:t>
      </w:r>
      <w:r w:rsidRPr="005807EE">
        <w:rPr>
          <w:bCs/>
          <w:strike/>
          <w:color w:val="000000"/>
          <w:szCs w:val="24"/>
          <w:highlight w:val="yellow"/>
        </w:rPr>
        <w:t xml:space="preserve">infants, children, adolescents, and adults. Providers also should be aware that patients in high-risk </w:t>
      </w:r>
      <w:bookmarkStart w:id="7" w:name="bookmark=id.26in1rg" w:colFirst="0" w:colLast="0"/>
      <w:bookmarkEnd w:id="7"/>
      <w:r w:rsidRPr="005807EE">
        <w:rPr>
          <w:bCs/>
          <w:strike/>
          <w:color w:val="000000"/>
          <w:szCs w:val="24"/>
          <w:highlight w:val="yellow"/>
        </w:rPr>
        <w:t>groups,</w:t>
      </w:r>
      <w:r w:rsidRPr="005807EE">
        <w:rPr>
          <w:bCs/>
          <w:strike/>
          <w:color w:val="000000"/>
          <w:szCs w:val="24"/>
        </w:rPr>
        <w:t xml:space="preserve"> </w:t>
      </w:r>
      <w:r w:rsidRPr="005807EE">
        <w:rPr>
          <w:bCs/>
          <w:color w:val="000000"/>
          <w:szCs w:val="24"/>
        </w:rPr>
        <w:t xml:space="preserve">such as the chronically ill, immunosuppressed, </w:t>
      </w:r>
      <w:proofErr w:type="spellStart"/>
      <w:r w:rsidRPr="005807EE">
        <w:rPr>
          <w:bCs/>
          <w:color w:val="000000"/>
          <w:szCs w:val="24"/>
        </w:rPr>
        <w:t>asplenic</w:t>
      </w:r>
      <w:proofErr w:type="spellEnd"/>
      <w:r w:rsidRPr="005807EE">
        <w:rPr>
          <w:bCs/>
          <w:color w:val="000000"/>
          <w:szCs w:val="24"/>
        </w:rPr>
        <w:t xml:space="preserve">, or elderly. </w:t>
      </w:r>
      <w:r w:rsidRPr="005807EE">
        <w:rPr>
          <w:bCs/>
          <w:color w:val="000000"/>
          <w:szCs w:val="24"/>
          <w:highlight w:val="yellow"/>
        </w:rPr>
        <w:t>HIGH-RISK POPULATIONS</w:t>
      </w:r>
      <w:r w:rsidRPr="005807EE">
        <w:rPr>
          <w:color w:val="000000"/>
          <w:szCs w:val="24"/>
        </w:rPr>
        <w:t xml:space="preserve"> may need to be on </w:t>
      </w:r>
      <w:bookmarkStart w:id="8" w:name="bookmark=id.lnxbz9" w:colFirst="0" w:colLast="0"/>
      <w:bookmarkEnd w:id="8"/>
      <w:r w:rsidRPr="005807EE">
        <w:rPr>
          <w:color w:val="000000"/>
          <w:szCs w:val="24"/>
        </w:rPr>
        <w:t xml:space="preserve">different immunization schedules </w:t>
      </w:r>
      <w:r w:rsidRPr="005807EE">
        <w:rPr>
          <w:strike/>
          <w:color w:val="000000"/>
          <w:szCs w:val="24"/>
          <w:highlight w:val="yellow"/>
        </w:rPr>
        <w:t>than the general population</w:t>
      </w:r>
      <w:r w:rsidRPr="005807EE">
        <w:rPr>
          <w:color w:val="000000"/>
          <w:szCs w:val="24"/>
        </w:rPr>
        <w:t>.</w:t>
      </w:r>
    </w:p>
    <w:p w14:paraId="11E078E8" w14:textId="77777777" w:rsidR="00B33F2E" w:rsidRPr="005807EE" w:rsidRDefault="00B33F2E" w:rsidP="002802E5">
      <w:pPr>
        <w:widowControl w:val="0"/>
        <w:numPr>
          <w:ilvl w:val="0"/>
          <w:numId w:val="32"/>
        </w:numPr>
        <w:pBdr>
          <w:top w:val="nil"/>
          <w:left w:val="nil"/>
          <w:bottom w:val="nil"/>
          <w:right w:val="nil"/>
          <w:between w:val="nil"/>
        </w:pBdr>
        <w:tabs>
          <w:tab w:val="left" w:pos="840"/>
          <w:tab w:val="left" w:pos="841"/>
        </w:tabs>
        <w:spacing w:line="360" w:lineRule="auto"/>
        <w:ind w:left="1260" w:right="427"/>
        <w:rPr>
          <w:color w:val="000000"/>
          <w:szCs w:val="24"/>
        </w:rPr>
      </w:pPr>
      <w:r w:rsidRPr="005807EE">
        <w:rPr>
          <w:color w:val="000000"/>
          <w:szCs w:val="24"/>
        </w:rPr>
        <w:t>Individual PAs and their practices, in cooperation with public health agencies, should promote public information campaigns to increase awareness of the importance of immunizations and</w:t>
      </w:r>
      <w:bookmarkStart w:id="9" w:name="bookmark=id.1ksv4uv" w:colFirst="0" w:colLast="0"/>
      <w:bookmarkEnd w:id="9"/>
      <w:r w:rsidRPr="005807EE">
        <w:rPr>
          <w:color w:val="000000"/>
          <w:szCs w:val="24"/>
        </w:rPr>
        <w:t xml:space="preserve"> </w:t>
      </w:r>
      <w:bookmarkStart w:id="10" w:name="bookmark=id.44sinio" w:colFirst="0" w:colLast="0"/>
      <w:bookmarkEnd w:id="10"/>
      <w:r w:rsidRPr="005807EE">
        <w:rPr>
          <w:color w:val="000000"/>
          <w:szCs w:val="24"/>
        </w:rPr>
        <w:t>allay fears or doubts about potential adverse effects.</w:t>
      </w:r>
    </w:p>
    <w:p w14:paraId="6B8B0C3C" w14:textId="77777777" w:rsidR="00B33F2E" w:rsidRPr="005807EE" w:rsidRDefault="00B33F2E" w:rsidP="002802E5">
      <w:pPr>
        <w:widowControl w:val="0"/>
        <w:numPr>
          <w:ilvl w:val="0"/>
          <w:numId w:val="32"/>
        </w:numPr>
        <w:pBdr>
          <w:top w:val="nil"/>
          <w:left w:val="nil"/>
          <w:bottom w:val="nil"/>
          <w:right w:val="nil"/>
          <w:between w:val="nil"/>
        </w:pBdr>
        <w:tabs>
          <w:tab w:val="left" w:pos="840"/>
          <w:tab w:val="left" w:pos="842"/>
        </w:tabs>
        <w:spacing w:line="360" w:lineRule="auto"/>
        <w:ind w:left="1260" w:right="223"/>
        <w:rPr>
          <w:color w:val="000000"/>
          <w:szCs w:val="24"/>
        </w:rPr>
      </w:pPr>
      <w:bookmarkStart w:id="11" w:name="bookmark=id.2jxsxqh" w:colFirst="0" w:colLast="0"/>
      <w:bookmarkEnd w:id="11"/>
      <w:r w:rsidRPr="005807EE">
        <w:rPr>
          <w:color w:val="000000"/>
          <w:szCs w:val="24"/>
        </w:rPr>
        <w:t xml:space="preserve">PAs should be immunized against vaccine-preventable diseases </w:t>
      </w:r>
      <w:r w:rsidRPr="005807EE">
        <w:rPr>
          <w:strike/>
          <w:color w:val="000000"/>
          <w:szCs w:val="24"/>
          <w:highlight w:val="yellow"/>
        </w:rPr>
        <w:t xml:space="preserve">for which health providers are at </w:t>
      </w:r>
      <w:bookmarkStart w:id="12" w:name="bookmark=id.z337ya" w:colFirst="0" w:colLast="0"/>
      <w:bookmarkEnd w:id="12"/>
      <w:r w:rsidRPr="005807EE">
        <w:rPr>
          <w:strike/>
          <w:color w:val="000000"/>
          <w:szCs w:val="24"/>
          <w:highlight w:val="yellow"/>
        </w:rPr>
        <w:t>high risk,</w:t>
      </w:r>
      <w:r w:rsidRPr="005807EE">
        <w:rPr>
          <w:color w:val="000000"/>
          <w:szCs w:val="24"/>
        </w:rPr>
        <w:t xml:space="preserve"> including annual influenza </w:t>
      </w:r>
      <w:r w:rsidRPr="005807EE">
        <w:rPr>
          <w:bCs/>
          <w:color w:val="000000"/>
          <w:szCs w:val="24"/>
          <w:highlight w:val="yellow"/>
        </w:rPr>
        <w:t>AND THE SEVERE ACUTE RESPIRATORY SYNDROME CORONAVIRUS</w:t>
      </w:r>
      <w:r w:rsidRPr="005807EE">
        <w:rPr>
          <w:bCs/>
          <w:i/>
          <w:color w:val="FF0000"/>
          <w:szCs w:val="24"/>
          <w:highlight w:val="yellow"/>
        </w:rPr>
        <w:t xml:space="preserve"> </w:t>
      </w:r>
      <w:r w:rsidRPr="005807EE">
        <w:rPr>
          <w:bCs/>
          <w:iCs/>
          <w:szCs w:val="24"/>
          <w:highlight w:val="yellow"/>
        </w:rPr>
        <w:t>(SARS-COV-2)</w:t>
      </w:r>
      <w:r w:rsidRPr="005807EE">
        <w:rPr>
          <w:rFonts w:eastAsia="Arial"/>
          <w:bCs/>
          <w:iCs/>
          <w:szCs w:val="24"/>
          <w:highlight w:val="white"/>
        </w:rPr>
        <w:t xml:space="preserve"> </w:t>
      </w:r>
      <w:r w:rsidRPr="005807EE">
        <w:rPr>
          <w:bCs/>
          <w:color w:val="000000"/>
          <w:szCs w:val="24"/>
        </w:rPr>
        <w:t xml:space="preserve">vaccination </w:t>
      </w:r>
      <w:r w:rsidRPr="005807EE">
        <w:rPr>
          <w:bCs/>
          <w:color w:val="000000"/>
          <w:szCs w:val="24"/>
          <w:highlight w:val="yellow"/>
        </w:rPr>
        <w:t>SERIES UNLESS THERE IS A CLINICAL CONTRAINDICATION DUE TO THE PA’S MEDICAL HISTORY</w:t>
      </w:r>
      <w:r w:rsidRPr="005807EE">
        <w:rPr>
          <w:bCs/>
          <w:color w:val="000000"/>
          <w:szCs w:val="24"/>
        </w:rPr>
        <w:t xml:space="preserve">. This not only protects PAs, but also </w:t>
      </w:r>
      <w:r w:rsidRPr="005807EE">
        <w:rPr>
          <w:bCs/>
          <w:strike/>
          <w:color w:val="000000"/>
          <w:szCs w:val="24"/>
          <w:highlight w:val="yellow"/>
        </w:rPr>
        <w:t>protects</w:t>
      </w:r>
      <w:bookmarkStart w:id="13" w:name="bookmark=id.3j2qqm3" w:colFirst="0" w:colLast="0"/>
      <w:bookmarkEnd w:id="13"/>
      <w:r w:rsidRPr="005807EE">
        <w:rPr>
          <w:bCs/>
          <w:strike/>
          <w:color w:val="000000"/>
          <w:szCs w:val="24"/>
          <w:highlight w:val="yellow"/>
        </w:rPr>
        <w:t xml:space="preserve"> </w:t>
      </w:r>
      <w:bookmarkStart w:id="14" w:name="bookmark=id.1y810tw" w:colFirst="0" w:colLast="0"/>
      <w:bookmarkEnd w:id="14"/>
      <w:r w:rsidRPr="005807EE">
        <w:rPr>
          <w:bCs/>
          <w:strike/>
          <w:color w:val="000000"/>
          <w:szCs w:val="24"/>
          <w:highlight w:val="yellow"/>
        </w:rPr>
        <w:t>patients by preventing</w:t>
      </w:r>
      <w:r w:rsidRPr="005807EE">
        <w:rPr>
          <w:bCs/>
          <w:color w:val="000000"/>
          <w:szCs w:val="24"/>
        </w:rPr>
        <w:t xml:space="preserve"> </w:t>
      </w:r>
      <w:r w:rsidRPr="005807EE">
        <w:rPr>
          <w:bCs/>
          <w:iCs/>
          <w:szCs w:val="24"/>
          <w:highlight w:val="yellow"/>
        </w:rPr>
        <w:t>DECREASES THE RISK OF</w:t>
      </w:r>
      <w:r w:rsidRPr="005807EE">
        <w:rPr>
          <w:bCs/>
          <w:szCs w:val="24"/>
        </w:rPr>
        <w:t xml:space="preserve"> </w:t>
      </w:r>
      <w:r w:rsidRPr="005807EE">
        <w:rPr>
          <w:bCs/>
          <w:color w:val="000000"/>
          <w:szCs w:val="24"/>
        </w:rPr>
        <w:t>provider</w:t>
      </w:r>
      <w:r w:rsidRPr="005807EE">
        <w:rPr>
          <w:color w:val="000000"/>
          <w:szCs w:val="24"/>
        </w:rPr>
        <w:t>-to-patient transmission.</w:t>
      </w:r>
    </w:p>
    <w:p w14:paraId="50613D3A" w14:textId="77777777" w:rsidR="00B33F2E" w:rsidRPr="005807EE" w:rsidRDefault="00B33F2E" w:rsidP="002802E5">
      <w:pPr>
        <w:widowControl w:val="0"/>
        <w:numPr>
          <w:ilvl w:val="0"/>
          <w:numId w:val="32"/>
        </w:numPr>
        <w:pBdr>
          <w:top w:val="nil"/>
          <w:left w:val="nil"/>
          <w:bottom w:val="nil"/>
          <w:right w:val="nil"/>
          <w:between w:val="nil"/>
        </w:pBdr>
        <w:tabs>
          <w:tab w:val="left" w:pos="841"/>
          <w:tab w:val="left" w:pos="842"/>
        </w:tabs>
        <w:spacing w:line="360" w:lineRule="auto"/>
        <w:ind w:left="1260" w:right="531"/>
        <w:rPr>
          <w:color w:val="000000"/>
          <w:szCs w:val="24"/>
        </w:rPr>
      </w:pPr>
      <w:bookmarkStart w:id="15" w:name="bookmark=id.2xcytpi" w:colFirst="0" w:colLast="0"/>
      <w:bookmarkStart w:id="16" w:name="bookmark=id.1ci93xb" w:colFirst="0" w:colLast="0"/>
      <w:bookmarkStart w:id="17" w:name="bookmark=id.4i7ojhp" w:colFirst="0" w:colLast="0"/>
      <w:bookmarkEnd w:id="15"/>
      <w:bookmarkEnd w:id="16"/>
      <w:bookmarkEnd w:id="17"/>
      <w:r w:rsidRPr="005807EE">
        <w:rPr>
          <w:color w:val="000000"/>
          <w:szCs w:val="24"/>
        </w:rPr>
        <w:t>PAs need to educate patients and their families about the safety of our national immunization program, dispel unsubstantiated fears about vaccination, and promote public confidence in</w:t>
      </w:r>
      <w:bookmarkStart w:id="18" w:name="bookmark=id.qsh70q" w:colFirst="0" w:colLast="0"/>
      <w:bookmarkStart w:id="19" w:name="bookmark=id.2bn6wsx" w:colFirst="0" w:colLast="0"/>
      <w:bookmarkEnd w:id="18"/>
      <w:bookmarkEnd w:id="19"/>
      <w:r w:rsidRPr="005807EE">
        <w:rPr>
          <w:color w:val="000000"/>
          <w:szCs w:val="24"/>
        </w:rPr>
        <w:t xml:space="preserve"> </w:t>
      </w:r>
      <w:bookmarkStart w:id="20" w:name="bookmark=id.3as4poj" w:colFirst="0" w:colLast="0"/>
      <w:bookmarkEnd w:id="20"/>
      <w:r w:rsidRPr="005807EE">
        <w:rPr>
          <w:color w:val="000000"/>
          <w:szCs w:val="24"/>
        </w:rPr>
        <w:t xml:space="preserve">vaccines </w:t>
      </w:r>
      <w:r w:rsidRPr="005807EE">
        <w:rPr>
          <w:strike/>
          <w:color w:val="000000"/>
          <w:szCs w:val="24"/>
          <w:highlight w:val="yellow"/>
        </w:rPr>
        <w:t>for the continued</w:t>
      </w:r>
      <w:r w:rsidRPr="005807EE">
        <w:rPr>
          <w:color w:val="000000"/>
          <w:szCs w:val="24"/>
          <w:highlight w:val="yellow"/>
        </w:rPr>
        <w:t xml:space="preserve"> </w:t>
      </w:r>
      <w:r w:rsidRPr="005807EE">
        <w:rPr>
          <w:strike/>
          <w:color w:val="000000"/>
          <w:szCs w:val="24"/>
          <w:highlight w:val="yellow"/>
        </w:rPr>
        <w:t>protection of all</w:t>
      </w:r>
      <w:r w:rsidRPr="005807EE">
        <w:rPr>
          <w:color w:val="000000"/>
          <w:szCs w:val="24"/>
        </w:rPr>
        <w:t xml:space="preserve"> </w:t>
      </w:r>
      <w:r w:rsidRPr="005807EE">
        <w:rPr>
          <w:color w:val="000000"/>
          <w:szCs w:val="24"/>
          <w:highlight w:val="yellow"/>
        </w:rPr>
        <w:t>TO PROTECT</w:t>
      </w:r>
      <w:r w:rsidRPr="005807EE">
        <w:rPr>
          <w:color w:val="000000"/>
          <w:szCs w:val="24"/>
        </w:rPr>
        <w:t xml:space="preserve"> against vaccine-preventable diseases.</w:t>
      </w:r>
    </w:p>
    <w:p w14:paraId="3D76B569" w14:textId="77777777" w:rsidR="00B33F2E" w:rsidRPr="005807EE" w:rsidRDefault="00B33F2E" w:rsidP="002802E5">
      <w:pPr>
        <w:widowControl w:val="0"/>
        <w:numPr>
          <w:ilvl w:val="0"/>
          <w:numId w:val="32"/>
        </w:numPr>
        <w:pBdr>
          <w:top w:val="nil"/>
          <w:left w:val="nil"/>
          <w:bottom w:val="nil"/>
          <w:right w:val="nil"/>
          <w:between w:val="nil"/>
        </w:pBdr>
        <w:tabs>
          <w:tab w:val="left" w:pos="841"/>
          <w:tab w:val="left" w:pos="842"/>
        </w:tabs>
        <w:spacing w:line="360" w:lineRule="auto"/>
        <w:ind w:left="1260"/>
        <w:rPr>
          <w:color w:val="000000"/>
          <w:szCs w:val="24"/>
        </w:rPr>
      </w:pPr>
      <w:bookmarkStart w:id="21" w:name="bookmark=id.1pxezwc" w:colFirst="0" w:colLast="0"/>
      <w:bookmarkEnd w:id="21"/>
      <w:r w:rsidRPr="005807EE">
        <w:rPr>
          <w:color w:val="000000"/>
          <w:szCs w:val="24"/>
        </w:rPr>
        <w:t>PA students</w:t>
      </w:r>
      <w:r w:rsidRPr="005807EE">
        <w:rPr>
          <w:color w:val="000000"/>
          <w:szCs w:val="24"/>
          <w:highlight w:val="yellow"/>
        </w:rPr>
        <w:t>, LIKE PRACTICING PAs,</w:t>
      </w:r>
      <w:r w:rsidRPr="005807EE">
        <w:rPr>
          <w:color w:val="000000"/>
          <w:szCs w:val="24"/>
        </w:rPr>
        <w:t xml:space="preserve"> should have all appropriate immunizations prior to </w:t>
      </w:r>
      <w:r w:rsidRPr="005807EE">
        <w:rPr>
          <w:color w:val="000000"/>
          <w:szCs w:val="24"/>
          <w:highlight w:val="yellow"/>
        </w:rPr>
        <w:t>STARTING</w:t>
      </w:r>
      <w:r w:rsidRPr="005807EE">
        <w:rPr>
          <w:color w:val="000000"/>
          <w:szCs w:val="24"/>
        </w:rPr>
        <w:t xml:space="preserve"> their clinical experience.</w:t>
      </w:r>
    </w:p>
    <w:p w14:paraId="0E1A40BC" w14:textId="77777777" w:rsidR="00B33F2E" w:rsidRPr="005807EE" w:rsidRDefault="00B33F2E" w:rsidP="002802E5">
      <w:pPr>
        <w:widowControl w:val="0"/>
        <w:numPr>
          <w:ilvl w:val="0"/>
          <w:numId w:val="32"/>
        </w:numPr>
        <w:pBdr>
          <w:top w:val="nil"/>
          <w:left w:val="nil"/>
          <w:bottom w:val="nil"/>
          <w:right w:val="nil"/>
          <w:between w:val="nil"/>
        </w:pBdr>
        <w:tabs>
          <w:tab w:val="left" w:pos="841"/>
          <w:tab w:val="left" w:pos="842"/>
        </w:tabs>
        <w:spacing w:before="124" w:line="360" w:lineRule="auto"/>
        <w:ind w:left="1260" w:right="254"/>
        <w:rPr>
          <w:color w:val="000000"/>
          <w:szCs w:val="24"/>
          <w:highlight w:val="yellow"/>
        </w:rPr>
      </w:pPr>
      <w:bookmarkStart w:id="22" w:name="bookmark=id.49x2ik5" w:colFirst="0" w:colLast="0"/>
      <w:bookmarkStart w:id="23" w:name="bookmark=id.2p2csry" w:colFirst="0" w:colLast="0"/>
      <w:bookmarkEnd w:id="22"/>
      <w:bookmarkEnd w:id="23"/>
      <w:r w:rsidRPr="005807EE">
        <w:rPr>
          <w:color w:val="000000"/>
          <w:szCs w:val="24"/>
        </w:rPr>
        <w:t xml:space="preserve">PAs </w:t>
      </w:r>
      <w:r w:rsidRPr="005807EE">
        <w:rPr>
          <w:strike/>
          <w:color w:val="000000"/>
          <w:szCs w:val="24"/>
          <w:highlight w:val="yellow"/>
        </w:rPr>
        <w:t>working in primary care</w:t>
      </w:r>
      <w:r w:rsidRPr="005807EE">
        <w:rPr>
          <w:color w:val="000000"/>
          <w:szCs w:val="24"/>
        </w:rPr>
        <w:t xml:space="preserve"> should develop systems within their practices to promote optimum immunization of their patients. These systems might include devices such as personal immunization records for patients </w:t>
      </w:r>
      <w:r w:rsidRPr="005807EE">
        <w:rPr>
          <w:color w:val="000000"/>
          <w:szCs w:val="24"/>
          <w:highlight w:val="yellow"/>
        </w:rPr>
        <w:t>AND</w:t>
      </w:r>
      <w:r w:rsidRPr="005807EE">
        <w:rPr>
          <w:color w:val="000000"/>
          <w:szCs w:val="24"/>
        </w:rPr>
        <w:t xml:space="preserve"> </w:t>
      </w:r>
      <w:r w:rsidRPr="005807EE">
        <w:rPr>
          <w:color w:val="000000"/>
          <w:szCs w:val="24"/>
          <w:highlight w:val="yellow"/>
        </w:rPr>
        <w:t>EASILY ACCESSIBLE</w:t>
      </w:r>
      <w:r w:rsidRPr="005807EE">
        <w:rPr>
          <w:color w:val="000000"/>
          <w:szCs w:val="24"/>
        </w:rPr>
        <w:t xml:space="preserve"> </w:t>
      </w:r>
      <w:r w:rsidRPr="005807EE">
        <w:rPr>
          <w:color w:val="000000"/>
          <w:szCs w:val="24"/>
          <w:highlight w:val="yellow"/>
        </w:rPr>
        <w:t>DOCUMENTATION OF THE</w:t>
      </w:r>
      <w:r w:rsidRPr="005807EE">
        <w:rPr>
          <w:color w:val="000000"/>
          <w:szCs w:val="24"/>
        </w:rPr>
        <w:t xml:space="preserve"> </w:t>
      </w:r>
      <w:r w:rsidRPr="005807EE">
        <w:rPr>
          <w:strike/>
          <w:color w:val="000000"/>
          <w:szCs w:val="24"/>
          <w:highlight w:val="yellow"/>
        </w:rPr>
        <w:t>to carry with them and a way to easily locate each</w:t>
      </w:r>
      <w:r w:rsidRPr="005807EE">
        <w:rPr>
          <w:color w:val="000000"/>
          <w:szCs w:val="24"/>
        </w:rPr>
        <w:t xml:space="preserve"> patient’s </w:t>
      </w:r>
      <w:bookmarkStart w:id="24" w:name="bookmark=id.3o7alnk" w:colFirst="0" w:colLast="0"/>
      <w:bookmarkEnd w:id="24"/>
      <w:r w:rsidRPr="005807EE">
        <w:rPr>
          <w:color w:val="000000"/>
          <w:szCs w:val="24"/>
        </w:rPr>
        <w:t xml:space="preserve">immunization record in the patient’s medical chart. High-risk patients should be identified, and </w:t>
      </w:r>
      <w:r w:rsidRPr="005807EE">
        <w:rPr>
          <w:strike/>
          <w:color w:val="000000"/>
          <w:szCs w:val="24"/>
          <w:highlight w:val="yellow"/>
        </w:rPr>
        <w:t>special</w:t>
      </w:r>
      <w:r w:rsidRPr="005807EE">
        <w:rPr>
          <w:color w:val="000000"/>
          <w:szCs w:val="24"/>
          <w:highlight w:val="yellow"/>
        </w:rPr>
        <w:t xml:space="preserve"> TARGETED</w:t>
      </w:r>
      <w:r w:rsidRPr="005807EE">
        <w:rPr>
          <w:color w:val="000000"/>
          <w:szCs w:val="24"/>
        </w:rPr>
        <w:t xml:space="preserve"> programs implemented to </w:t>
      </w:r>
      <w:r w:rsidRPr="005807EE">
        <w:rPr>
          <w:color w:val="000000"/>
          <w:szCs w:val="24"/>
          <w:highlight w:val="yellow"/>
        </w:rPr>
        <w:t>ENSURE COMPLIANCE, SUCH AS AUTOMATED REMINDERS.</w:t>
      </w:r>
      <w:r w:rsidRPr="005807EE">
        <w:rPr>
          <w:color w:val="000000"/>
          <w:szCs w:val="24"/>
        </w:rPr>
        <w:t xml:space="preserve"> </w:t>
      </w:r>
      <w:r w:rsidRPr="005807EE">
        <w:rPr>
          <w:strike/>
          <w:color w:val="000000"/>
          <w:szCs w:val="24"/>
          <w:highlight w:val="yellow"/>
        </w:rPr>
        <w:t>optimize vaccine coverage, such as mailing a flu vaccine reminder to all high-risk patients every fall.</w:t>
      </w:r>
    </w:p>
    <w:p w14:paraId="203219A1" w14:textId="77777777" w:rsidR="00B33F2E" w:rsidRPr="005807EE" w:rsidRDefault="00B33F2E" w:rsidP="002802E5">
      <w:pPr>
        <w:widowControl w:val="0"/>
        <w:numPr>
          <w:ilvl w:val="0"/>
          <w:numId w:val="32"/>
        </w:numPr>
        <w:pBdr>
          <w:top w:val="nil"/>
          <w:left w:val="nil"/>
          <w:bottom w:val="nil"/>
          <w:right w:val="nil"/>
          <w:between w:val="nil"/>
        </w:pBdr>
        <w:tabs>
          <w:tab w:val="left" w:pos="842"/>
          <w:tab w:val="left" w:pos="843"/>
        </w:tabs>
        <w:spacing w:before="5" w:line="360" w:lineRule="auto"/>
        <w:ind w:left="1260" w:right="330"/>
        <w:rPr>
          <w:color w:val="000000"/>
          <w:szCs w:val="24"/>
          <w:highlight w:val="yellow"/>
        </w:rPr>
      </w:pPr>
      <w:bookmarkStart w:id="25" w:name="bookmark=id.23ckvvd" w:colFirst="0" w:colLast="0"/>
      <w:bookmarkEnd w:id="25"/>
      <w:r w:rsidRPr="005807EE">
        <w:rPr>
          <w:color w:val="000000"/>
          <w:szCs w:val="24"/>
        </w:rPr>
        <w:t xml:space="preserve">PAs working in specialty practices </w:t>
      </w:r>
      <w:r w:rsidRPr="005807EE">
        <w:rPr>
          <w:strike/>
          <w:color w:val="000000"/>
          <w:szCs w:val="24"/>
          <w:highlight w:val="yellow"/>
        </w:rPr>
        <w:t>in hospitals and offices</w:t>
      </w:r>
      <w:r w:rsidRPr="005807EE">
        <w:rPr>
          <w:color w:val="000000"/>
          <w:szCs w:val="24"/>
        </w:rPr>
        <w:t xml:space="preserve"> should recognize patients who are at high risk for vaccine-preventable diseases. </w:t>
      </w:r>
      <w:r w:rsidRPr="005807EE">
        <w:rPr>
          <w:bCs/>
          <w:color w:val="000000"/>
          <w:szCs w:val="24"/>
          <w:highlight w:val="yellow"/>
        </w:rPr>
        <w:t>COLLABORATION</w:t>
      </w:r>
      <w:r w:rsidRPr="005807EE">
        <w:rPr>
          <w:bCs/>
          <w:color w:val="000000"/>
          <w:szCs w:val="24"/>
        </w:rPr>
        <w:t xml:space="preserve"> </w:t>
      </w:r>
      <w:r w:rsidRPr="005807EE">
        <w:rPr>
          <w:bCs/>
          <w:strike/>
          <w:color w:val="000000"/>
          <w:szCs w:val="24"/>
          <w:highlight w:val="yellow"/>
        </w:rPr>
        <w:t>They should coordinate efforts</w:t>
      </w:r>
      <w:r w:rsidRPr="005807EE">
        <w:rPr>
          <w:bCs/>
          <w:color w:val="000000"/>
          <w:szCs w:val="24"/>
        </w:rPr>
        <w:t xml:space="preserve"> with the patients’ </w:t>
      </w:r>
      <w:bookmarkStart w:id="26" w:name="bookmark=id.ihv636" w:colFirst="0" w:colLast="0"/>
      <w:bookmarkEnd w:id="26"/>
      <w:r w:rsidRPr="005807EE">
        <w:rPr>
          <w:bCs/>
          <w:color w:val="000000"/>
          <w:szCs w:val="24"/>
        </w:rPr>
        <w:t xml:space="preserve">primary care providers </w:t>
      </w:r>
      <w:r w:rsidRPr="005807EE">
        <w:rPr>
          <w:bCs/>
          <w:color w:val="000000"/>
          <w:szCs w:val="24"/>
          <w:highlight w:val="yellow"/>
        </w:rPr>
        <w:t>WILL</w:t>
      </w:r>
      <w:r w:rsidRPr="005807EE">
        <w:rPr>
          <w:bCs/>
          <w:color w:val="000000"/>
          <w:szCs w:val="24"/>
        </w:rPr>
        <w:t xml:space="preserve"> </w:t>
      </w:r>
      <w:r w:rsidRPr="005807EE">
        <w:rPr>
          <w:bCs/>
          <w:strike/>
          <w:color w:val="000000"/>
          <w:szCs w:val="24"/>
          <w:highlight w:val="yellow"/>
        </w:rPr>
        <w:t>to</w:t>
      </w:r>
      <w:r w:rsidRPr="005807EE">
        <w:rPr>
          <w:bCs/>
          <w:color w:val="000000"/>
          <w:szCs w:val="24"/>
        </w:rPr>
        <w:t xml:space="preserve"> ensure </w:t>
      </w:r>
      <w:r w:rsidRPr="005807EE">
        <w:rPr>
          <w:bCs/>
          <w:color w:val="000000"/>
          <w:szCs w:val="24"/>
          <w:highlight w:val="yellow"/>
        </w:rPr>
        <w:t>COMPLIANCE WITH IMMUNIZATION SCHEDULES</w:t>
      </w:r>
      <w:r w:rsidRPr="005807EE">
        <w:rPr>
          <w:color w:val="000000"/>
          <w:szCs w:val="24"/>
        </w:rPr>
        <w:t xml:space="preserve">. </w:t>
      </w:r>
      <w:r w:rsidRPr="005807EE">
        <w:rPr>
          <w:strike/>
          <w:color w:val="000000"/>
          <w:szCs w:val="24"/>
          <w:highlight w:val="yellow"/>
        </w:rPr>
        <w:t xml:space="preserve">that these patients are adequately immunized and that the </w:t>
      </w:r>
      <w:bookmarkStart w:id="27" w:name="bookmark=id.32hioqz" w:colFirst="0" w:colLast="0"/>
      <w:bookmarkEnd w:id="27"/>
      <w:r w:rsidRPr="005807EE">
        <w:rPr>
          <w:strike/>
          <w:color w:val="000000"/>
          <w:szCs w:val="24"/>
          <w:highlight w:val="yellow"/>
        </w:rPr>
        <w:t>primary care providers have complete immunization records.</w:t>
      </w:r>
    </w:p>
    <w:p w14:paraId="3D0E0B35" w14:textId="77777777" w:rsidR="00B33F2E" w:rsidRPr="005807EE" w:rsidRDefault="00B33F2E" w:rsidP="002802E5">
      <w:pPr>
        <w:widowControl w:val="0"/>
        <w:numPr>
          <w:ilvl w:val="0"/>
          <w:numId w:val="32"/>
        </w:numPr>
        <w:pBdr>
          <w:top w:val="nil"/>
          <w:left w:val="nil"/>
          <w:bottom w:val="nil"/>
          <w:right w:val="nil"/>
          <w:between w:val="nil"/>
        </w:pBdr>
        <w:tabs>
          <w:tab w:val="left" w:pos="840"/>
          <w:tab w:val="left" w:pos="841"/>
        </w:tabs>
        <w:spacing w:before="2" w:line="360" w:lineRule="auto"/>
        <w:ind w:left="1260" w:right="988" w:hanging="360"/>
        <w:rPr>
          <w:strike/>
          <w:color w:val="000000"/>
          <w:szCs w:val="24"/>
        </w:rPr>
      </w:pPr>
      <w:r w:rsidRPr="005807EE">
        <w:rPr>
          <w:color w:val="000000"/>
          <w:szCs w:val="24"/>
        </w:rPr>
        <w:t>PAs should support the development of and participate in state and local immunization registries. Effective immunization registries have demonstrated an ability to prevent fragmentation of care, incomplete immunizations, and unnecessary over-immunization of patients</w:t>
      </w:r>
      <w:r w:rsidRPr="005807EE">
        <w:rPr>
          <w:color w:val="000000"/>
          <w:szCs w:val="24"/>
          <w:highlight w:val="yellow"/>
        </w:rPr>
        <w:t>.</w:t>
      </w:r>
      <w:r w:rsidRPr="005807EE">
        <w:rPr>
          <w:color w:val="000000"/>
          <w:szCs w:val="24"/>
        </w:rPr>
        <w:t xml:space="preserve"> </w:t>
      </w:r>
      <w:r w:rsidRPr="005807EE">
        <w:rPr>
          <w:strike/>
          <w:color w:val="000000"/>
          <w:szCs w:val="24"/>
          <w:highlight w:val="yellow"/>
        </w:rPr>
        <w:t>because of lack of communication between various providers and programs. An objective of Healthy People 2020 is to enroll 95% of children under the age of six in population-based immunization registries. (1)</w:t>
      </w:r>
      <w:r w:rsidRPr="005807EE">
        <w:rPr>
          <w:strike/>
          <w:color w:val="000000"/>
          <w:szCs w:val="24"/>
        </w:rPr>
        <w:t xml:space="preserve"> </w:t>
      </w:r>
    </w:p>
    <w:p w14:paraId="5ED0C24D" w14:textId="77777777" w:rsidR="00B33F2E" w:rsidRPr="005807EE" w:rsidRDefault="00B33F2E" w:rsidP="002802E5">
      <w:pPr>
        <w:widowControl w:val="0"/>
        <w:numPr>
          <w:ilvl w:val="0"/>
          <w:numId w:val="32"/>
        </w:numPr>
        <w:pBdr>
          <w:top w:val="nil"/>
          <w:left w:val="nil"/>
          <w:bottom w:val="nil"/>
          <w:right w:val="nil"/>
          <w:between w:val="nil"/>
        </w:pBdr>
        <w:tabs>
          <w:tab w:val="left" w:pos="840"/>
          <w:tab w:val="left" w:pos="841"/>
        </w:tabs>
        <w:spacing w:before="2" w:line="360" w:lineRule="auto"/>
        <w:ind w:left="1260" w:right="988" w:hanging="360"/>
        <w:rPr>
          <w:color w:val="000000"/>
          <w:szCs w:val="24"/>
        </w:rPr>
      </w:pPr>
      <w:r w:rsidRPr="005807EE">
        <w:rPr>
          <w:color w:val="000000"/>
          <w:szCs w:val="24"/>
        </w:rPr>
        <w:t xml:space="preserve">All private and public payers should </w:t>
      </w:r>
      <w:r w:rsidRPr="005807EE">
        <w:rPr>
          <w:bCs/>
          <w:color w:val="000000"/>
          <w:szCs w:val="24"/>
          <w:highlight w:val="yellow"/>
        </w:rPr>
        <w:t>COVER</w:t>
      </w:r>
      <w:r w:rsidRPr="005807EE">
        <w:rPr>
          <w:color w:val="000000"/>
          <w:szCs w:val="24"/>
        </w:rPr>
        <w:t xml:space="preserve"> </w:t>
      </w:r>
      <w:r w:rsidRPr="005807EE">
        <w:rPr>
          <w:strike/>
          <w:color w:val="000000"/>
          <w:szCs w:val="24"/>
          <w:highlight w:val="yellow"/>
        </w:rPr>
        <w:t>provide coverage for recommended</w:t>
      </w:r>
      <w:r w:rsidRPr="005807EE">
        <w:rPr>
          <w:color w:val="000000"/>
          <w:szCs w:val="24"/>
        </w:rPr>
        <w:t xml:space="preserve"> child and adult immunizations as recommended by the CDC. </w:t>
      </w:r>
    </w:p>
    <w:p w14:paraId="09BAD9D8" w14:textId="77777777" w:rsidR="00B33F2E" w:rsidRPr="005807EE" w:rsidRDefault="00B33F2E" w:rsidP="002802E5">
      <w:pPr>
        <w:pStyle w:val="Heading1"/>
        <w:spacing w:before="14" w:line="360" w:lineRule="auto"/>
        <w:ind w:left="1260" w:firstLine="120"/>
        <w:rPr>
          <w:szCs w:val="24"/>
          <w:u w:val="none"/>
        </w:rPr>
      </w:pPr>
      <w:r w:rsidRPr="005807EE">
        <w:rPr>
          <w:szCs w:val="24"/>
        </w:rPr>
        <w:t>Introduction</w:t>
      </w:r>
    </w:p>
    <w:p w14:paraId="6043ED16" w14:textId="77777777" w:rsidR="00B33F2E" w:rsidRPr="005807EE" w:rsidRDefault="00B33F2E" w:rsidP="002802E5">
      <w:pPr>
        <w:pBdr>
          <w:top w:val="nil"/>
          <w:left w:val="nil"/>
          <w:bottom w:val="nil"/>
          <w:right w:val="nil"/>
          <w:between w:val="nil"/>
        </w:pBdr>
        <w:spacing w:before="127" w:line="360" w:lineRule="auto"/>
        <w:ind w:left="1260" w:right="197" w:firstLine="720"/>
        <w:rPr>
          <w:color w:val="000000"/>
          <w:szCs w:val="24"/>
        </w:rPr>
      </w:pPr>
      <w:r w:rsidRPr="005807EE">
        <w:rPr>
          <w:color w:val="000000"/>
          <w:szCs w:val="24"/>
        </w:rPr>
        <w:t>The immunization of infants, children adolescents, and adults against vaccine-preventable diseases is one of the most important medical advances of the 20th century and among the most valuable healthcare investments that can be made. In the 20th century, the development of effective vaccines has led to a 97% or greater reduction in reported cases of diphtheria, measles, mumps, pertussis, poliomyelitis, rubella, and tetanus in the United States. (</w:t>
      </w:r>
      <w:r w:rsidRPr="005807EE">
        <w:rPr>
          <w:strike/>
          <w:color w:val="000000"/>
          <w:szCs w:val="24"/>
          <w:highlight w:val="yellow"/>
        </w:rPr>
        <w:t>2</w:t>
      </w:r>
      <w:r w:rsidRPr="005807EE">
        <w:rPr>
          <w:szCs w:val="24"/>
          <w:highlight w:val="yellow"/>
        </w:rPr>
        <w:t>1</w:t>
      </w:r>
      <w:r w:rsidRPr="005807EE">
        <w:rPr>
          <w:color w:val="000000"/>
          <w:szCs w:val="24"/>
        </w:rPr>
        <w:t>) Recent economic analyses found that routine vaccination of children born from 1994 to 2018 will prevent about 419 million cases of disease and more than 936,000 early deaths, for a societal cost savings of more than 1.9 trillion dollars. (</w:t>
      </w:r>
      <w:r w:rsidRPr="005807EE">
        <w:rPr>
          <w:strike/>
          <w:color w:val="000000"/>
          <w:szCs w:val="24"/>
          <w:highlight w:val="yellow"/>
        </w:rPr>
        <w:t>3</w:t>
      </w:r>
      <w:r w:rsidRPr="005807EE">
        <w:rPr>
          <w:color w:val="000000"/>
          <w:szCs w:val="24"/>
          <w:highlight w:val="yellow"/>
        </w:rPr>
        <w:t>2</w:t>
      </w:r>
      <w:r w:rsidRPr="005807EE">
        <w:rPr>
          <w:color w:val="000000"/>
          <w:szCs w:val="24"/>
        </w:rPr>
        <w:t>)</w:t>
      </w:r>
      <w:r w:rsidRPr="005807EE">
        <w:rPr>
          <w:b/>
          <w:bCs/>
          <w:color w:val="000000"/>
          <w:szCs w:val="24"/>
        </w:rPr>
        <w:t xml:space="preserve"> </w:t>
      </w:r>
      <w:r w:rsidRPr="005807EE">
        <w:rPr>
          <w:color w:val="000000"/>
          <w:szCs w:val="24"/>
        </w:rPr>
        <w:t>Given their proven benefit in reducing morbidity, mortality and healthcare costs, age-appropriate immunization programs for children and adults should be part of the medical practice of all PAs.</w:t>
      </w:r>
    </w:p>
    <w:p w14:paraId="28EB58FC" w14:textId="77777777" w:rsidR="00B33F2E" w:rsidRPr="005807EE" w:rsidRDefault="00B33F2E" w:rsidP="002802E5">
      <w:pPr>
        <w:pStyle w:val="Heading1"/>
        <w:spacing w:before="1" w:line="360" w:lineRule="auto"/>
        <w:ind w:left="1260"/>
        <w:rPr>
          <w:szCs w:val="24"/>
          <w:u w:val="none"/>
        </w:rPr>
      </w:pPr>
      <w:r w:rsidRPr="005807EE">
        <w:rPr>
          <w:szCs w:val="24"/>
        </w:rPr>
        <w:t>Childhood Immunizations</w:t>
      </w:r>
    </w:p>
    <w:p w14:paraId="67C175EA" w14:textId="77777777" w:rsidR="00B33F2E" w:rsidRPr="005807EE" w:rsidRDefault="00B33F2E" w:rsidP="002802E5">
      <w:pPr>
        <w:pBdr>
          <w:top w:val="nil"/>
          <w:left w:val="nil"/>
          <w:bottom w:val="nil"/>
          <w:right w:val="nil"/>
          <w:between w:val="nil"/>
        </w:pBdr>
        <w:spacing w:before="127" w:line="360" w:lineRule="auto"/>
        <w:ind w:left="1260" w:right="195" w:firstLine="719"/>
        <w:rPr>
          <w:color w:val="000000"/>
          <w:szCs w:val="24"/>
        </w:rPr>
      </w:pPr>
      <w:r w:rsidRPr="005807EE">
        <w:rPr>
          <w:color w:val="000000"/>
          <w:szCs w:val="24"/>
        </w:rPr>
        <w:t>Despite great successes at controlling once common childhood diseases, such as poliomyelitis, diphtheria, measles, mumps, rubella and tetanus; significant gaps remain in vaccination coverage in the United States. The U.S. Department of Health and Human Services’ Healthy People 20</w:t>
      </w:r>
      <w:r w:rsidRPr="005807EE">
        <w:rPr>
          <w:strike/>
          <w:color w:val="000000"/>
          <w:szCs w:val="24"/>
          <w:highlight w:val="yellow"/>
        </w:rPr>
        <w:t>20</w:t>
      </w:r>
      <w:r w:rsidRPr="005807EE">
        <w:rPr>
          <w:bCs/>
          <w:color w:val="000000"/>
          <w:szCs w:val="24"/>
          <w:highlight w:val="yellow"/>
        </w:rPr>
        <w:t>30</w:t>
      </w:r>
      <w:r w:rsidRPr="005807EE">
        <w:rPr>
          <w:color w:val="000000"/>
          <w:szCs w:val="24"/>
        </w:rPr>
        <w:t xml:space="preserve"> initiative has set vaccination coverage goals of 90</w:t>
      </w:r>
      <w:r w:rsidRPr="005807EE">
        <w:rPr>
          <w:b/>
          <w:color w:val="000000"/>
          <w:szCs w:val="24"/>
          <w:highlight w:val="yellow"/>
        </w:rPr>
        <w:t>-</w:t>
      </w:r>
      <w:r w:rsidRPr="005807EE">
        <w:rPr>
          <w:bCs/>
          <w:color w:val="000000"/>
          <w:szCs w:val="24"/>
          <w:highlight w:val="yellow"/>
        </w:rPr>
        <w:t>95</w:t>
      </w:r>
      <w:r w:rsidRPr="005807EE">
        <w:rPr>
          <w:bCs/>
          <w:color w:val="000000"/>
          <w:szCs w:val="24"/>
        </w:rPr>
        <w:t xml:space="preserve"> </w:t>
      </w:r>
      <w:r w:rsidRPr="005807EE">
        <w:rPr>
          <w:color w:val="000000"/>
          <w:szCs w:val="24"/>
        </w:rPr>
        <w:t>percent universally recommended vaccines among young children ages 19 to 35 months including those for</w:t>
      </w:r>
      <w:r w:rsidRPr="005807EE">
        <w:rPr>
          <w:color w:val="000000"/>
          <w:szCs w:val="24"/>
          <w:vertAlign w:val="superscript"/>
        </w:rPr>
        <w:t xml:space="preserve"> </w:t>
      </w:r>
      <w:r w:rsidRPr="005807EE">
        <w:rPr>
          <w:color w:val="000000"/>
          <w:szCs w:val="24"/>
        </w:rPr>
        <w:t xml:space="preserve">diphtheria tetanus and pertussis (DTaP), </w:t>
      </w:r>
      <w:proofErr w:type="spellStart"/>
      <w:r w:rsidRPr="005807EE">
        <w:rPr>
          <w:color w:val="000000"/>
          <w:szCs w:val="24"/>
        </w:rPr>
        <w:t>haemophilus</w:t>
      </w:r>
      <w:proofErr w:type="spellEnd"/>
      <w:r w:rsidRPr="005807EE">
        <w:rPr>
          <w:color w:val="000000"/>
          <w:szCs w:val="24"/>
        </w:rPr>
        <w:t xml:space="preserve"> influenzae type B (Hib), hepatitis A and B, measles mumps and rubella (MMR), polio, varicella, pneumococcal conjugate vaccine, and rotavirus. </w:t>
      </w:r>
      <w:r w:rsidRPr="005807EE">
        <w:rPr>
          <w:strike/>
          <w:color w:val="000000"/>
          <w:szCs w:val="24"/>
          <w:highlight w:val="yellow"/>
        </w:rPr>
        <w:t>(1)</w:t>
      </w:r>
      <w:r w:rsidRPr="005807EE">
        <w:rPr>
          <w:color w:val="000000"/>
          <w:szCs w:val="24"/>
        </w:rPr>
        <w:t xml:space="preserve"> </w:t>
      </w:r>
      <w:r w:rsidRPr="005807EE">
        <w:rPr>
          <w:bCs/>
          <w:color w:val="000000"/>
          <w:szCs w:val="24"/>
          <w:highlight w:val="yellow"/>
        </w:rPr>
        <w:t>IN ADDITION, THERE IS A PUSH TO REDUCE THE PROPORTION OF CHILDREN WHO GET NO RECOMMENDED VACCINES BY AGE TWO YEARS</w:t>
      </w:r>
      <w:r w:rsidRPr="005807EE">
        <w:rPr>
          <w:bCs/>
          <w:color w:val="000000"/>
          <w:szCs w:val="24"/>
        </w:rPr>
        <w:t>.</w:t>
      </w:r>
      <w:r w:rsidRPr="005807EE">
        <w:rPr>
          <w:color w:val="000000"/>
          <w:szCs w:val="24"/>
        </w:rPr>
        <w:t xml:space="preserve">  Recent national coverage estimates showed that HP- 2020 targets of 90</w:t>
      </w:r>
      <w:r w:rsidRPr="005807EE">
        <w:rPr>
          <w:b/>
          <w:color w:val="000000"/>
          <w:szCs w:val="24"/>
          <w:highlight w:val="yellow"/>
        </w:rPr>
        <w:t>-</w:t>
      </w:r>
      <w:r w:rsidRPr="005807EE">
        <w:rPr>
          <w:bCs/>
          <w:color w:val="000000"/>
          <w:szCs w:val="24"/>
          <w:highlight w:val="yellow"/>
        </w:rPr>
        <w:t>95</w:t>
      </w:r>
      <w:r w:rsidRPr="005807EE">
        <w:rPr>
          <w:color w:val="000000"/>
          <w:szCs w:val="24"/>
        </w:rPr>
        <w:t xml:space="preserve">% were met for </w:t>
      </w:r>
      <w:r w:rsidRPr="005807EE">
        <w:rPr>
          <w:bCs/>
          <w:color w:val="000000"/>
          <w:szCs w:val="24"/>
          <w:highlight w:val="yellow"/>
        </w:rPr>
        <w:t>THE ABOVE-MENTIONED VACCINATIONS</w:t>
      </w:r>
      <w:r w:rsidRPr="005807EE">
        <w:rPr>
          <w:color w:val="000000"/>
          <w:szCs w:val="24"/>
          <w:highlight w:val="yellow"/>
        </w:rPr>
        <w:t xml:space="preserve">. (3) </w:t>
      </w:r>
      <w:r w:rsidRPr="005807EE">
        <w:rPr>
          <w:strike/>
          <w:color w:val="000000"/>
          <w:szCs w:val="24"/>
          <w:highlight w:val="yellow"/>
        </w:rPr>
        <w:t xml:space="preserve">poliovirus, MMR, </w:t>
      </w:r>
      <w:proofErr w:type="spellStart"/>
      <w:r w:rsidRPr="005807EE">
        <w:rPr>
          <w:strike/>
          <w:color w:val="000000"/>
          <w:szCs w:val="24"/>
          <w:highlight w:val="yellow"/>
        </w:rPr>
        <w:t>HepB</w:t>
      </w:r>
      <w:proofErr w:type="spellEnd"/>
      <w:r w:rsidRPr="005807EE">
        <w:rPr>
          <w:strike/>
          <w:color w:val="000000"/>
          <w:szCs w:val="24"/>
          <w:highlight w:val="yellow"/>
        </w:rPr>
        <w:t xml:space="preserve">, and varicella, but not DTaP, Hib, </w:t>
      </w:r>
      <w:proofErr w:type="spellStart"/>
      <w:r w:rsidRPr="005807EE">
        <w:rPr>
          <w:strike/>
          <w:color w:val="000000"/>
          <w:szCs w:val="24"/>
          <w:highlight w:val="yellow"/>
        </w:rPr>
        <w:t>HepB</w:t>
      </w:r>
      <w:proofErr w:type="spellEnd"/>
      <w:r w:rsidRPr="005807EE">
        <w:rPr>
          <w:strike/>
          <w:color w:val="000000"/>
          <w:szCs w:val="24"/>
          <w:highlight w:val="yellow"/>
        </w:rPr>
        <w:t xml:space="preserve"> birth dose, PCV, </w:t>
      </w:r>
      <w:proofErr w:type="spellStart"/>
      <w:r w:rsidRPr="005807EE">
        <w:rPr>
          <w:strike/>
          <w:color w:val="000000"/>
          <w:szCs w:val="24"/>
          <w:highlight w:val="yellow"/>
        </w:rPr>
        <w:t>HepA</w:t>
      </w:r>
      <w:proofErr w:type="spellEnd"/>
      <w:r w:rsidRPr="005807EE">
        <w:rPr>
          <w:strike/>
          <w:color w:val="000000"/>
          <w:szCs w:val="24"/>
          <w:highlight w:val="yellow"/>
        </w:rPr>
        <w:t>, rotavirus, and the combined vaccination series. (4)</w:t>
      </w:r>
    </w:p>
    <w:p w14:paraId="03D57EF5" w14:textId="77777777" w:rsidR="00B33F2E" w:rsidRPr="005807EE" w:rsidRDefault="00B33F2E" w:rsidP="002802E5">
      <w:pPr>
        <w:pBdr>
          <w:top w:val="nil"/>
          <w:left w:val="nil"/>
          <w:bottom w:val="nil"/>
          <w:right w:val="nil"/>
          <w:between w:val="nil"/>
        </w:pBdr>
        <w:spacing w:before="3" w:line="360" w:lineRule="auto"/>
        <w:ind w:left="1260" w:right="252" w:firstLine="720"/>
        <w:jc w:val="both"/>
        <w:rPr>
          <w:color w:val="000000"/>
          <w:szCs w:val="24"/>
        </w:rPr>
      </w:pPr>
      <w:r w:rsidRPr="005807EE">
        <w:rPr>
          <w:color w:val="000000"/>
          <w:szCs w:val="24"/>
        </w:rPr>
        <w:t>Vaccination rates remains lower among children living below the poverty level, in non-Hispanic black children, and those living in high-risk geographic areas, such as rural, underserved, and low socio- economic regions. These surveys continue to reveal immunization rates well below the national average and/or targeted goal rates. (4)</w:t>
      </w:r>
    </w:p>
    <w:p w14:paraId="30743487" w14:textId="77777777" w:rsidR="00B33F2E" w:rsidRPr="005807EE" w:rsidRDefault="00B33F2E" w:rsidP="002802E5">
      <w:pPr>
        <w:pBdr>
          <w:top w:val="nil"/>
          <w:left w:val="nil"/>
          <w:bottom w:val="nil"/>
          <w:right w:val="nil"/>
          <w:between w:val="nil"/>
        </w:pBdr>
        <w:spacing w:line="360" w:lineRule="auto"/>
        <w:ind w:left="1260" w:right="118" w:firstLine="720"/>
        <w:rPr>
          <w:color w:val="000000"/>
          <w:szCs w:val="24"/>
        </w:rPr>
      </w:pPr>
      <w:r w:rsidRPr="005807EE">
        <w:rPr>
          <w:color w:val="000000"/>
          <w:szCs w:val="24"/>
        </w:rPr>
        <w:t>Gaps in the system of childhood immunizations are not new. Barriers to immunization that have been identified include lack of knowledge about immunizations, fears about vaccine safety, logistical problems that limit access to immunization services, provider lack of knowledge regarding indications for and contraindications to immunization, fragmentation of patient care causing incomplete immunization records and missed opportunities. (5)</w:t>
      </w:r>
    </w:p>
    <w:p w14:paraId="750FE95E" w14:textId="77777777" w:rsidR="00B33F2E" w:rsidRPr="005807EE" w:rsidRDefault="00B33F2E" w:rsidP="002802E5">
      <w:pPr>
        <w:pStyle w:val="Heading1"/>
        <w:spacing w:before="78" w:line="360" w:lineRule="auto"/>
        <w:ind w:left="1260" w:firstLine="120"/>
        <w:rPr>
          <w:szCs w:val="24"/>
          <w:u w:val="none"/>
        </w:rPr>
      </w:pPr>
      <w:r w:rsidRPr="005807EE">
        <w:rPr>
          <w:szCs w:val="24"/>
        </w:rPr>
        <w:t>Adolescent Immunization Programs</w:t>
      </w:r>
    </w:p>
    <w:p w14:paraId="7E78C28A" w14:textId="77777777" w:rsidR="00B33F2E" w:rsidRPr="005807EE" w:rsidRDefault="00B33F2E" w:rsidP="002802E5">
      <w:pPr>
        <w:pBdr>
          <w:top w:val="nil"/>
          <w:left w:val="nil"/>
          <w:bottom w:val="nil"/>
          <w:right w:val="nil"/>
          <w:between w:val="nil"/>
        </w:pBdr>
        <w:spacing w:before="127" w:line="360" w:lineRule="auto"/>
        <w:ind w:left="1260" w:right="148" w:firstLine="720"/>
        <w:rPr>
          <w:color w:val="000000"/>
          <w:szCs w:val="24"/>
        </w:rPr>
      </w:pPr>
      <w:bookmarkStart w:id="28" w:name="bookmark=id.1hmsyys" w:colFirst="0" w:colLast="0"/>
      <w:bookmarkEnd w:id="28"/>
      <w:r w:rsidRPr="005807EE">
        <w:rPr>
          <w:color w:val="000000"/>
          <w:szCs w:val="24"/>
        </w:rPr>
        <w:t>Vaccination of adolescents is an important and effective way to protect preteens, teens, their friends and family members from vaccine-preventable diseases such as tetanus, diphtheria, pertussis (</w:t>
      </w:r>
      <w:proofErr w:type="spellStart"/>
      <w:r w:rsidRPr="005807EE">
        <w:rPr>
          <w:color w:val="000000"/>
          <w:szCs w:val="24"/>
        </w:rPr>
        <w:t>TDaP</w:t>
      </w:r>
      <w:proofErr w:type="spellEnd"/>
      <w:r w:rsidRPr="005807EE">
        <w:rPr>
          <w:color w:val="000000"/>
          <w:szCs w:val="24"/>
        </w:rPr>
        <w:t>), and cancers caused by human papillomavirus (HPV). The advisory committee on immunization practices (ACIP) and the Centers for Disease Control and Prevention (CDC) recommend that adolescents routinely receive tetanus toxoid, reduced diphtheria toxoid, and acellular pertussis vaccine (</w:t>
      </w:r>
      <w:proofErr w:type="spellStart"/>
      <w:r w:rsidRPr="005807EE">
        <w:rPr>
          <w:color w:val="000000"/>
          <w:szCs w:val="24"/>
        </w:rPr>
        <w:t>TDaP</w:t>
      </w:r>
      <w:proofErr w:type="spellEnd"/>
      <w:r w:rsidRPr="005807EE">
        <w:rPr>
          <w:color w:val="000000"/>
          <w:szCs w:val="24"/>
        </w:rPr>
        <w:t xml:space="preserve">), meningococcal conjugate vaccine, and HPV vaccine. Healthy People 2020 goals for 80% vaccination coverage among adolescents aged 13-15 were achieved or nearly achieved in recent years for </w:t>
      </w:r>
      <w:proofErr w:type="spellStart"/>
      <w:r w:rsidRPr="005807EE">
        <w:rPr>
          <w:color w:val="000000"/>
          <w:szCs w:val="24"/>
        </w:rPr>
        <w:t>TDaP</w:t>
      </w:r>
      <w:proofErr w:type="spellEnd"/>
      <w:r w:rsidRPr="005807EE">
        <w:rPr>
          <w:color w:val="000000"/>
          <w:szCs w:val="24"/>
        </w:rPr>
        <w:t xml:space="preserve"> and meningococcal conjugate vaccine, however, </w:t>
      </w:r>
      <w:r w:rsidRPr="005807EE">
        <w:rPr>
          <w:bCs/>
          <w:color w:val="000000"/>
          <w:szCs w:val="24"/>
          <w:highlight w:val="yellow"/>
        </w:rPr>
        <w:t>HEALTHY PEOPLE 2030 GOALS</w:t>
      </w:r>
      <w:r w:rsidRPr="005807EE">
        <w:rPr>
          <w:color w:val="000000"/>
          <w:szCs w:val="24"/>
        </w:rPr>
        <w:t xml:space="preserve"> were lagging for complete coverage for the </w:t>
      </w:r>
      <w:r w:rsidRPr="005807EE">
        <w:rPr>
          <w:strike/>
          <w:color w:val="000000"/>
          <w:szCs w:val="24"/>
          <w:highlight w:val="yellow"/>
        </w:rPr>
        <w:t>3-dose</w:t>
      </w:r>
      <w:r w:rsidRPr="005807EE">
        <w:rPr>
          <w:color w:val="000000"/>
          <w:szCs w:val="24"/>
        </w:rPr>
        <w:t xml:space="preserve"> HPV vaccine among </w:t>
      </w:r>
      <w:r w:rsidRPr="005807EE">
        <w:rPr>
          <w:strike/>
          <w:color w:val="000000"/>
          <w:szCs w:val="24"/>
          <w:highlight w:val="yellow"/>
        </w:rPr>
        <w:t>females</w:t>
      </w:r>
      <w:r w:rsidRPr="005807EE">
        <w:rPr>
          <w:color w:val="000000"/>
          <w:szCs w:val="24"/>
        </w:rPr>
        <w:t xml:space="preserve"> </w:t>
      </w:r>
      <w:r w:rsidRPr="005807EE">
        <w:rPr>
          <w:bCs/>
          <w:color w:val="000000"/>
          <w:szCs w:val="24"/>
          <w:highlight w:val="yellow"/>
        </w:rPr>
        <w:t>ADOLESCENTS (TARGET – 80%; 2018 DATA – 48%</w:t>
      </w:r>
      <w:r w:rsidRPr="005807EE">
        <w:rPr>
          <w:b/>
          <w:color w:val="000000"/>
          <w:szCs w:val="24"/>
          <w:highlight w:val="yellow"/>
        </w:rPr>
        <w:t>)</w:t>
      </w:r>
      <w:r w:rsidRPr="005807EE">
        <w:rPr>
          <w:color w:val="000000"/>
          <w:szCs w:val="24"/>
        </w:rPr>
        <w:t xml:space="preserve">. </w:t>
      </w:r>
      <w:r w:rsidRPr="005807EE">
        <w:rPr>
          <w:strike/>
          <w:color w:val="000000"/>
          <w:szCs w:val="24"/>
          <w:highlight w:val="yellow"/>
        </w:rPr>
        <w:t>(1)</w:t>
      </w:r>
      <w:r w:rsidRPr="005807EE">
        <w:rPr>
          <w:color w:val="000000"/>
          <w:szCs w:val="24"/>
          <w:highlight w:val="yellow"/>
        </w:rPr>
        <w:t>(</w:t>
      </w:r>
      <w:r w:rsidRPr="005807EE">
        <w:rPr>
          <w:szCs w:val="24"/>
          <w:highlight w:val="yellow"/>
        </w:rPr>
        <w:t>3</w:t>
      </w:r>
      <w:r w:rsidRPr="005807EE">
        <w:rPr>
          <w:color w:val="000000"/>
          <w:szCs w:val="24"/>
          <w:highlight w:val="yellow"/>
        </w:rPr>
        <w:t>)</w:t>
      </w:r>
      <w:r w:rsidRPr="005807EE">
        <w:rPr>
          <w:color w:val="000000"/>
          <w:szCs w:val="24"/>
        </w:rPr>
        <w:t>(6)</w:t>
      </w:r>
      <w:r w:rsidRPr="005807EE">
        <w:rPr>
          <w:b/>
          <w:color w:val="000000"/>
          <w:szCs w:val="24"/>
          <w:highlight w:val="yellow"/>
        </w:rPr>
        <w:t>(7)</w:t>
      </w:r>
      <w:r w:rsidRPr="005807EE">
        <w:rPr>
          <w:b/>
          <w:color w:val="000000"/>
          <w:szCs w:val="24"/>
        </w:rPr>
        <w:t xml:space="preserve"> </w:t>
      </w:r>
      <w:r w:rsidRPr="005807EE">
        <w:rPr>
          <w:color w:val="000000"/>
          <w:szCs w:val="24"/>
        </w:rPr>
        <w:t xml:space="preserve">This disparity in vaccination coverage indicates many missed opportunities to administer HPV vaccination in addition to </w:t>
      </w:r>
      <w:proofErr w:type="spellStart"/>
      <w:r w:rsidRPr="005807EE">
        <w:rPr>
          <w:color w:val="000000"/>
          <w:szCs w:val="24"/>
        </w:rPr>
        <w:t>TDaP</w:t>
      </w:r>
      <w:proofErr w:type="spellEnd"/>
      <w:r w:rsidRPr="005807EE">
        <w:rPr>
          <w:color w:val="000000"/>
          <w:szCs w:val="24"/>
        </w:rPr>
        <w:t xml:space="preserve"> and meningococcal conjugate vaccine during the same clinical visit.</w:t>
      </w:r>
    </w:p>
    <w:p w14:paraId="79CC3106" w14:textId="77777777" w:rsidR="00B33F2E" w:rsidRPr="005807EE" w:rsidRDefault="00B33F2E" w:rsidP="002802E5">
      <w:pPr>
        <w:pStyle w:val="Heading1"/>
        <w:spacing w:line="360" w:lineRule="auto"/>
        <w:ind w:left="1260" w:firstLine="120"/>
        <w:rPr>
          <w:szCs w:val="24"/>
          <w:u w:val="none"/>
        </w:rPr>
      </w:pPr>
      <w:r w:rsidRPr="005807EE">
        <w:rPr>
          <w:szCs w:val="24"/>
        </w:rPr>
        <w:t>Adult Immunization Programs</w:t>
      </w:r>
    </w:p>
    <w:p w14:paraId="2981ADFD" w14:textId="77777777" w:rsidR="00B33F2E" w:rsidRPr="005807EE" w:rsidRDefault="00B33F2E" w:rsidP="002802E5">
      <w:pPr>
        <w:pBdr>
          <w:top w:val="nil"/>
          <w:left w:val="nil"/>
          <w:bottom w:val="nil"/>
          <w:right w:val="nil"/>
          <w:between w:val="nil"/>
        </w:pBdr>
        <w:spacing w:before="127" w:line="360" w:lineRule="auto"/>
        <w:ind w:left="1260" w:right="168" w:firstLine="720"/>
        <w:rPr>
          <w:color w:val="000000"/>
          <w:szCs w:val="24"/>
        </w:rPr>
      </w:pPr>
      <w:r w:rsidRPr="005807EE">
        <w:rPr>
          <w:color w:val="000000"/>
          <w:szCs w:val="24"/>
        </w:rPr>
        <w:t xml:space="preserve">Adult immunization programs do not receive the same priority as efforts to immunize children, </w:t>
      </w:r>
      <w:r w:rsidRPr="005807EE">
        <w:rPr>
          <w:strike/>
          <w:color w:val="000000"/>
          <w:szCs w:val="24"/>
          <w:highlight w:val="yellow"/>
        </w:rPr>
        <w:t>despite the fact that</w:t>
      </w:r>
      <w:r w:rsidRPr="005807EE">
        <w:rPr>
          <w:color w:val="000000"/>
          <w:szCs w:val="24"/>
        </w:rPr>
        <w:t xml:space="preserve"> </w:t>
      </w:r>
      <w:r w:rsidRPr="005807EE">
        <w:rPr>
          <w:bCs/>
          <w:color w:val="000000"/>
          <w:szCs w:val="24"/>
          <w:highlight w:val="yellow"/>
        </w:rPr>
        <w:t>EVEN THOUGH</w:t>
      </w:r>
      <w:r w:rsidRPr="005807EE">
        <w:rPr>
          <w:bCs/>
          <w:color w:val="000000"/>
          <w:szCs w:val="24"/>
        </w:rPr>
        <w:t xml:space="preserve"> most deaths from vaccine-preventable disease occur in adults. Between </w:t>
      </w:r>
      <w:r w:rsidRPr="005807EE">
        <w:rPr>
          <w:bCs/>
          <w:color w:val="000000"/>
          <w:szCs w:val="24"/>
          <w:highlight w:val="yellow"/>
        </w:rPr>
        <w:t>5,000 AND 56,000</w:t>
      </w:r>
      <w:r w:rsidRPr="005807EE">
        <w:rPr>
          <w:b/>
          <w:color w:val="000000"/>
          <w:szCs w:val="24"/>
        </w:rPr>
        <w:t xml:space="preserve"> </w:t>
      </w:r>
      <w:r w:rsidRPr="005807EE">
        <w:rPr>
          <w:strike/>
          <w:color w:val="000000"/>
          <w:szCs w:val="24"/>
          <w:highlight w:val="yellow"/>
        </w:rPr>
        <w:t>50,000 and 90,000</w:t>
      </w:r>
      <w:r w:rsidRPr="005807EE">
        <w:rPr>
          <w:color w:val="000000"/>
          <w:szCs w:val="24"/>
        </w:rPr>
        <w:t xml:space="preserve"> adults die each year from vaccine-preventable diseases such as pneumococcal infection, influenza and hepatitis B. </w:t>
      </w:r>
      <w:r w:rsidRPr="005807EE">
        <w:rPr>
          <w:strike/>
          <w:color w:val="000000"/>
          <w:szCs w:val="24"/>
          <w:highlight w:val="yellow"/>
        </w:rPr>
        <w:t>(6)</w:t>
      </w:r>
      <w:r w:rsidRPr="005807EE">
        <w:rPr>
          <w:strike/>
          <w:color w:val="000000"/>
          <w:szCs w:val="24"/>
        </w:rPr>
        <w:t xml:space="preserve"> </w:t>
      </w:r>
      <w:r w:rsidRPr="005807EE">
        <w:rPr>
          <w:bCs/>
          <w:color w:val="000000"/>
          <w:szCs w:val="24"/>
          <w:highlight w:val="yellow"/>
        </w:rPr>
        <w:t>(8)</w:t>
      </w:r>
    </w:p>
    <w:p w14:paraId="6EFC91A8" w14:textId="77777777" w:rsidR="00B33F2E" w:rsidRPr="005807EE" w:rsidRDefault="00B33F2E" w:rsidP="002802E5">
      <w:pPr>
        <w:pBdr>
          <w:top w:val="nil"/>
          <w:left w:val="nil"/>
          <w:bottom w:val="nil"/>
          <w:right w:val="nil"/>
          <w:between w:val="nil"/>
        </w:pBdr>
        <w:spacing w:before="2" w:line="360" w:lineRule="auto"/>
        <w:ind w:left="1260" w:right="208" w:firstLine="719"/>
        <w:rPr>
          <w:b/>
          <w:strike/>
          <w:color w:val="000000"/>
          <w:szCs w:val="24"/>
        </w:rPr>
      </w:pPr>
      <w:r w:rsidRPr="005807EE">
        <w:rPr>
          <w:color w:val="000000"/>
          <w:szCs w:val="24"/>
        </w:rPr>
        <w:t>Despite availability and effectiveness of vaccines current immunization rates fall below those recommended in Healthy People 20</w:t>
      </w:r>
      <w:r w:rsidRPr="005807EE">
        <w:rPr>
          <w:strike/>
          <w:color w:val="000000"/>
          <w:szCs w:val="24"/>
          <w:highlight w:val="yellow"/>
        </w:rPr>
        <w:t>20</w:t>
      </w:r>
      <w:r w:rsidRPr="005807EE">
        <w:rPr>
          <w:bCs/>
          <w:color w:val="000000"/>
          <w:szCs w:val="24"/>
          <w:highlight w:val="yellow"/>
        </w:rPr>
        <w:t>30</w:t>
      </w:r>
      <w:r w:rsidRPr="005807EE">
        <w:rPr>
          <w:color w:val="000000"/>
          <w:szCs w:val="24"/>
        </w:rPr>
        <w:t xml:space="preserve">. In addition to deaths from pneumococcal pneumonia, flu and hepatitis B; each year adult deaths occur due to inadequately immunized children. A majority of the U.S. cases of tetanus and diphtheria today occur in adults who were inadequately immunized as children. Furthermore, the recent resurgence in measles, mumps and rubella; seen primarily among unimmunized preschool children, also occurred in a significant number of young adults. Most vaccine failures in adults occurred among those who did not have a primary response to the MMR vaccine administered in childhood. Waning immunity does not seem to be an important factor. It is now strongly recommended that everyone born since 1956 receive a two-dose measles immunization. Because mumps and rubella have shown similar, though less pronounced, epidemiologic patterns of reemergence, the vaccine of choice is MMR. </w:t>
      </w:r>
      <w:r w:rsidRPr="005807EE">
        <w:rPr>
          <w:strike/>
          <w:color w:val="000000"/>
          <w:szCs w:val="24"/>
          <w:highlight w:val="yellow"/>
        </w:rPr>
        <w:t>(7)</w:t>
      </w:r>
      <w:r w:rsidRPr="005807EE">
        <w:rPr>
          <w:color w:val="000000"/>
          <w:szCs w:val="24"/>
          <w:highlight w:val="yellow"/>
        </w:rPr>
        <w:t>(8)(9)</w:t>
      </w:r>
    </w:p>
    <w:p w14:paraId="6A6CD68F" w14:textId="77777777" w:rsidR="00B33F2E" w:rsidRPr="005807EE" w:rsidRDefault="00B33F2E" w:rsidP="002802E5">
      <w:pPr>
        <w:pBdr>
          <w:top w:val="nil"/>
          <w:left w:val="nil"/>
          <w:bottom w:val="nil"/>
          <w:right w:val="nil"/>
          <w:between w:val="nil"/>
        </w:pBdr>
        <w:spacing w:line="360" w:lineRule="auto"/>
        <w:ind w:left="1260" w:right="485" w:firstLine="720"/>
        <w:rPr>
          <w:color w:val="000000"/>
          <w:szCs w:val="24"/>
        </w:rPr>
      </w:pPr>
      <w:r w:rsidRPr="005807EE">
        <w:rPr>
          <w:color w:val="000000"/>
          <w:szCs w:val="24"/>
        </w:rPr>
        <w:t>Unfortunately, adult vaccination coverage estimates for the four vaccines included in Healthy People 20</w:t>
      </w:r>
      <w:r w:rsidRPr="005807EE">
        <w:rPr>
          <w:strike/>
          <w:color w:val="000000"/>
          <w:szCs w:val="24"/>
          <w:highlight w:val="yellow"/>
        </w:rPr>
        <w:t>20</w:t>
      </w:r>
      <w:r w:rsidRPr="005807EE">
        <w:rPr>
          <w:color w:val="000000"/>
          <w:szCs w:val="24"/>
          <w:highlight w:val="yellow"/>
        </w:rPr>
        <w:t>30</w:t>
      </w:r>
      <w:r w:rsidRPr="005807EE">
        <w:rPr>
          <w:color w:val="000000"/>
          <w:szCs w:val="24"/>
        </w:rPr>
        <w:t xml:space="preserve"> (influenza, pneumococcal, herpes zoster, and among healthcare providers, hepatitis B) remain below target levels. (10) The Centers for Disease Control and Prevention (CDC) recommends vaccinations from birth through adulthood to provide a lifetime of immunity. But while childhood vaccination rates are relatively high, most adults are not vaccinated as recommended per the adult schedule. PAs are encouraged to follow the most up-to-date vaccine schedule from CDC. </w:t>
      </w:r>
      <w:r w:rsidRPr="005807EE">
        <w:rPr>
          <w:strike/>
          <w:color w:val="000000"/>
          <w:szCs w:val="24"/>
          <w:highlight w:val="yellow"/>
        </w:rPr>
        <w:t>(7)</w:t>
      </w:r>
      <w:r w:rsidRPr="005807EE">
        <w:rPr>
          <w:bCs/>
          <w:color w:val="000000"/>
          <w:szCs w:val="24"/>
          <w:highlight w:val="yellow"/>
        </w:rPr>
        <w:t>(9)(11)</w:t>
      </w:r>
    </w:p>
    <w:p w14:paraId="6C7027F4" w14:textId="77777777" w:rsidR="00B33F2E" w:rsidRPr="005807EE" w:rsidRDefault="00B33F2E" w:rsidP="002802E5">
      <w:pPr>
        <w:pStyle w:val="Heading1"/>
        <w:spacing w:before="78" w:line="360" w:lineRule="auto"/>
        <w:ind w:left="1260" w:firstLine="120"/>
        <w:rPr>
          <w:szCs w:val="24"/>
          <w:u w:val="none"/>
        </w:rPr>
      </w:pPr>
      <w:r w:rsidRPr="005807EE">
        <w:rPr>
          <w:szCs w:val="24"/>
        </w:rPr>
        <w:t>Improving Vaccination Rates</w:t>
      </w:r>
    </w:p>
    <w:p w14:paraId="25B9AD16" w14:textId="77777777" w:rsidR="00B33F2E" w:rsidRPr="005807EE" w:rsidRDefault="00B33F2E" w:rsidP="002802E5">
      <w:pPr>
        <w:pBdr>
          <w:top w:val="nil"/>
          <w:left w:val="nil"/>
          <w:bottom w:val="nil"/>
          <w:right w:val="nil"/>
          <w:between w:val="nil"/>
        </w:pBdr>
        <w:spacing w:before="127" w:line="360" w:lineRule="auto"/>
        <w:ind w:left="1260" w:right="137" w:firstLine="720"/>
        <w:rPr>
          <w:color w:val="000000"/>
          <w:szCs w:val="24"/>
        </w:rPr>
      </w:pPr>
      <w:r w:rsidRPr="005807EE">
        <w:rPr>
          <w:color w:val="000000"/>
          <w:szCs w:val="24"/>
        </w:rPr>
        <w:t>The CDC recommends that institutions develop standing orders and reminder systems to help improve vaccination rates among adults. Overcoming the low immunization rates among adults will require better reimbursement and a sustained, cooperative effort in both the public and private sectors to educate providers, patients, and policymakers about indicated vaccine uses and the need for effective delivery.</w:t>
      </w:r>
    </w:p>
    <w:p w14:paraId="5F31D8C4" w14:textId="77777777" w:rsidR="00B33F2E" w:rsidRPr="005807EE" w:rsidRDefault="00B33F2E" w:rsidP="002802E5">
      <w:pPr>
        <w:pBdr>
          <w:top w:val="nil"/>
          <w:left w:val="nil"/>
          <w:bottom w:val="nil"/>
          <w:right w:val="nil"/>
          <w:between w:val="nil"/>
        </w:pBdr>
        <w:spacing w:line="360" w:lineRule="auto"/>
        <w:ind w:left="1260" w:right="99" w:firstLine="720"/>
        <w:rPr>
          <w:color w:val="000000"/>
          <w:szCs w:val="24"/>
        </w:rPr>
      </w:pPr>
      <w:r w:rsidRPr="005807EE">
        <w:rPr>
          <w:color w:val="000000"/>
          <w:szCs w:val="24"/>
        </w:rPr>
        <w:t xml:space="preserve">More widespread immunization strategies include new methods of vaccine delivery (nasally administered sprays) and new combination vaccines. Nasal administration of </w:t>
      </w:r>
      <w:r w:rsidRPr="005807EE">
        <w:rPr>
          <w:strike/>
          <w:color w:val="000000"/>
          <w:szCs w:val="24"/>
          <w:highlight w:val="yellow"/>
        </w:rPr>
        <w:t>the influenza</w:t>
      </w:r>
      <w:r w:rsidRPr="005807EE">
        <w:rPr>
          <w:color w:val="000000"/>
          <w:szCs w:val="24"/>
        </w:rPr>
        <w:t xml:space="preserve"> </w:t>
      </w:r>
      <w:proofErr w:type="spellStart"/>
      <w:r w:rsidRPr="005807EE">
        <w:rPr>
          <w:color w:val="000000"/>
          <w:szCs w:val="24"/>
        </w:rPr>
        <w:t>vaccine</w:t>
      </w:r>
      <w:r w:rsidRPr="005807EE">
        <w:rPr>
          <w:bCs/>
          <w:color w:val="000000"/>
          <w:szCs w:val="24"/>
          <w:highlight w:val="yellow"/>
        </w:rPr>
        <w:t>S</w:t>
      </w:r>
      <w:proofErr w:type="spellEnd"/>
      <w:r w:rsidRPr="005807EE">
        <w:rPr>
          <w:b/>
          <w:color w:val="000000"/>
          <w:szCs w:val="24"/>
        </w:rPr>
        <w:t xml:space="preserve"> </w:t>
      </w:r>
      <w:r w:rsidRPr="005807EE">
        <w:rPr>
          <w:color w:val="000000"/>
          <w:szCs w:val="24"/>
        </w:rPr>
        <w:t xml:space="preserve">would reduce the expense associated with intramuscular vaccination and would be more practical, especially amongst pediatric patients (over five years of age). </w:t>
      </w:r>
      <w:r w:rsidRPr="005807EE">
        <w:rPr>
          <w:strike/>
          <w:color w:val="000000"/>
          <w:szCs w:val="24"/>
          <w:highlight w:val="yellow"/>
        </w:rPr>
        <w:t>The immunization action coalition (IAC)</w:t>
      </w:r>
      <w:r w:rsidRPr="005807EE">
        <w:rPr>
          <w:strike/>
          <w:color w:val="000000"/>
          <w:szCs w:val="24"/>
          <w:highlight w:val="yellow"/>
          <w:vertAlign w:val="superscript"/>
        </w:rPr>
        <w:t xml:space="preserve">8 </w:t>
      </w:r>
      <w:r w:rsidRPr="005807EE">
        <w:rPr>
          <w:strike/>
          <w:color w:val="000000"/>
          <w:szCs w:val="24"/>
          <w:highlight w:val="yellow"/>
        </w:rPr>
        <w:t>continues to promote a national immunization registry as a national goal in</w:t>
      </w:r>
      <w:r w:rsidRPr="005807EE">
        <w:rPr>
          <w:color w:val="000000"/>
          <w:szCs w:val="24"/>
        </w:rPr>
        <w:t xml:space="preserve"> Healthy People </w:t>
      </w:r>
      <w:r w:rsidRPr="005807EE">
        <w:rPr>
          <w:color w:val="000000"/>
          <w:szCs w:val="24"/>
          <w:highlight w:val="yellow"/>
        </w:rPr>
        <w:t>20</w:t>
      </w:r>
      <w:r w:rsidRPr="005807EE">
        <w:rPr>
          <w:strike/>
          <w:color w:val="000000"/>
          <w:szCs w:val="24"/>
          <w:highlight w:val="yellow"/>
        </w:rPr>
        <w:t>20</w:t>
      </w:r>
      <w:r w:rsidRPr="005807EE">
        <w:rPr>
          <w:color w:val="000000"/>
          <w:szCs w:val="24"/>
          <w:highlight w:val="yellow"/>
        </w:rPr>
        <w:t>30 IS ALSO DEVELOPING AN OBJECTIVE TO PROMOTE</w:t>
      </w:r>
      <w:r w:rsidRPr="005807EE">
        <w:rPr>
          <w:strike/>
          <w:color w:val="000000"/>
          <w:szCs w:val="24"/>
          <w:highlight w:val="yellow"/>
        </w:rPr>
        <w:t>, specifying that 95% of children from birth to age six should fully participate in</w:t>
      </w:r>
      <w:r w:rsidRPr="005807EE">
        <w:rPr>
          <w:color w:val="000000"/>
          <w:szCs w:val="24"/>
        </w:rPr>
        <w:t xml:space="preserve"> an operational, population-based immunization registry.</w:t>
      </w:r>
    </w:p>
    <w:p w14:paraId="1655C4C0" w14:textId="77777777" w:rsidR="00B33F2E" w:rsidRPr="005807EE" w:rsidRDefault="00B33F2E" w:rsidP="002802E5">
      <w:pPr>
        <w:pStyle w:val="Heading1"/>
        <w:spacing w:line="360" w:lineRule="auto"/>
        <w:ind w:left="1260"/>
        <w:rPr>
          <w:szCs w:val="24"/>
          <w:u w:val="none"/>
        </w:rPr>
      </w:pPr>
      <w:r w:rsidRPr="005807EE">
        <w:rPr>
          <w:szCs w:val="24"/>
        </w:rPr>
        <w:t>Challenges</w:t>
      </w:r>
    </w:p>
    <w:p w14:paraId="7369C2A7" w14:textId="77777777" w:rsidR="00B33F2E" w:rsidRPr="005807EE" w:rsidRDefault="00B33F2E" w:rsidP="002802E5">
      <w:pPr>
        <w:pBdr>
          <w:top w:val="nil"/>
          <w:left w:val="nil"/>
          <w:bottom w:val="nil"/>
          <w:right w:val="nil"/>
          <w:between w:val="nil"/>
        </w:pBdr>
        <w:spacing w:before="126" w:line="360" w:lineRule="auto"/>
        <w:ind w:left="1260" w:right="93" w:firstLine="719"/>
        <w:rPr>
          <w:bCs/>
          <w:color w:val="000000"/>
          <w:szCs w:val="24"/>
        </w:rPr>
      </w:pPr>
      <w:r w:rsidRPr="005807EE">
        <w:rPr>
          <w:color w:val="000000"/>
          <w:szCs w:val="24"/>
        </w:rPr>
        <w:t xml:space="preserve">Challenges to immunization programs for adults are similar to those in children. </w:t>
      </w:r>
      <w:r w:rsidRPr="005807EE">
        <w:rPr>
          <w:strike/>
          <w:color w:val="000000"/>
          <w:szCs w:val="24"/>
          <w:highlight w:val="yellow"/>
        </w:rPr>
        <w:t>(10)</w:t>
      </w:r>
      <w:r w:rsidRPr="005807EE">
        <w:rPr>
          <w:color w:val="000000"/>
          <w:szCs w:val="24"/>
          <w:highlight w:val="yellow"/>
        </w:rPr>
        <w:t xml:space="preserve"> </w:t>
      </w:r>
      <w:r w:rsidRPr="005807EE">
        <w:rPr>
          <w:strike/>
          <w:color w:val="000000"/>
          <w:szCs w:val="24"/>
          <w:highlight w:val="yellow"/>
        </w:rPr>
        <w:t>Challenges for assuring access and availability of vaccines Include: 1) Unprecedented Vaccine Delays, 2) Diminished Number of Vaccine Suppliers, 3) Disparities in Geographic and Socioeconomic Populations, and 4)  Erosion of Insurance Coverage for Immunizations.</w:t>
      </w:r>
      <w:r w:rsidRPr="005807EE">
        <w:rPr>
          <w:color w:val="000000"/>
          <w:szCs w:val="24"/>
          <w:highlight w:val="yellow"/>
        </w:rPr>
        <w:t xml:space="preserve"> </w:t>
      </w:r>
      <w:r w:rsidRPr="005807EE">
        <w:rPr>
          <w:color w:val="000000"/>
          <w:szCs w:val="24"/>
          <w:highlight w:val="yellow"/>
        </w:rPr>
        <w:br/>
      </w:r>
      <w:r w:rsidRPr="005807EE">
        <w:rPr>
          <w:strike/>
          <w:color w:val="000000"/>
          <w:szCs w:val="24"/>
          <w:highlight w:val="yellow"/>
        </w:rPr>
        <w:t>Adult</w:t>
      </w:r>
      <w:r w:rsidRPr="005807EE">
        <w:rPr>
          <w:color w:val="000000"/>
          <w:szCs w:val="24"/>
        </w:rPr>
        <w:t xml:space="preserve"> </w:t>
      </w:r>
      <w:r w:rsidRPr="005807EE">
        <w:rPr>
          <w:color w:val="000000"/>
          <w:szCs w:val="24"/>
          <w:highlight w:val="yellow"/>
        </w:rPr>
        <w:t>YET ADULT</w:t>
      </w:r>
      <w:r w:rsidRPr="005807EE">
        <w:rPr>
          <w:color w:val="000000"/>
          <w:szCs w:val="24"/>
        </w:rPr>
        <w:t xml:space="preserve"> immunization rates are lower than pediatric immunization rates in part because adult immunizations are largely voluntary, have inconsistent insurance coverage (or other financial barriers), while children are subject to public health policies and school mandates requiring immunizations before school entry. </w:t>
      </w:r>
      <w:r w:rsidRPr="005807EE">
        <w:rPr>
          <w:strike/>
          <w:color w:val="000000"/>
          <w:szCs w:val="24"/>
          <w:highlight w:val="yellow"/>
        </w:rPr>
        <w:t>Barriers for adult immunization include:</w:t>
      </w:r>
      <w:r w:rsidRPr="005807EE">
        <w:rPr>
          <w:color w:val="000000"/>
          <w:szCs w:val="24"/>
        </w:rPr>
        <w:t xml:space="preserve"> </w:t>
      </w:r>
      <w:r w:rsidRPr="005807EE">
        <w:rPr>
          <w:bCs/>
          <w:color w:val="000000"/>
          <w:szCs w:val="24"/>
          <w:highlight w:val="yellow"/>
        </w:rPr>
        <w:t>CHALLENGES FOR ASSURING ACCESS AND AVAILABILITY OF VACCINES INCLUDE (12):</w:t>
      </w:r>
      <w:r w:rsidRPr="005807EE">
        <w:rPr>
          <w:bCs/>
          <w:color w:val="000000"/>
          <w:szCs w:val="24"/>
        </w:rPr>
        <w:t xml:space="preserve"> </w:t>
      </w:r>
    </w:p>
    <w:p w14:paraId="3B5D76C1" w14:textId="77777777" w:rsidR="00B33F2E" w:rsidRPr="005807EE" w:rsidRDefault="00B33F2E" w:rsidP="002802E5">
      <w:pPr>
        <w:pBdr>
          <w:top w:val="nil"/>
          <w:left w:val="nil"/>
          <w:bottom w:val="nil"/>
          <w:right w:val="nil"/>
          <w:between w:val="nil"/>
        </w:pBdr>
        <w:spacing w:before="126" w:line="360" w:lineRule="auto"/>
        <w:ind w:left="1260" w:right="93" w:hanging="119"/>
        <w:rPr>
          <w:bCs/>
          <w:color w:val="000000"/>
          <w:szCs w:val="24"/>
          <w:highlight w:val="yellow"/>
        </w:rPr>
      </w:pPr>
      <w:r w:rsidRPr="005807EE">
        <w:rPr>
          <w:bCs/>
          <w:color w:val="000000"/>
          <w:szCs w:val="24"/>
        </w:rPr>
        <w:t xml:space="preserve">  </w:t>
      </w:r>
      <w:r w:rsidRPr="005807EE">
        <w:rPr>
          <w:bCs/>
          <w:color w:val="000000"/>
          <w:szCs w:val="24"/>
          <w:highlight w:val="yellow"/>
        </w:rPr>
        <w:t>• UNPRECEDENTED VACCINE DELAYS</w:t>
      </w:r>
    </w:p>
    <w:p w14:paraId="0BA1AE25" w14:textId="77777777" w:rsidR="00B33F2E" w:rsidRPr="005807EE" w:rsidRDefault="00B33F2E" w:rsidP="002802E5">
      <w:pPr>
        <w:pBdr>
          <w:top w:val="nil"/>
          <w:left w:val="nil"/>
          <w:bottom w:val="nil"/>
          <w:right w:val="nil"/>
          <w:between w:val="nil"/>
        </w:pBdr>
        <w:spacing w:before="126" w:line="360" w:lineRule="auto"/>
        <w:ind w:left="1260" w:right="93" w:hanging="119"/>
        <w:rPr>
          <w:bCs/>
          <w:color w:val="000000"/>
          <w:szCs w:val="24"/>
          <w:highlight w:val="yellow"/>
        </w:rPr>
      </w:pPr>
      <w:r w:rsidRPr="005807EE">
        <w:rPr>
          <w:bCs/>
          <w:color w:val="000000"/>
          <w:szCs w:val="24"/>
          <w:highlight w:val="yellow"/>
        </w:rPr>
        <w:t xml:space="preserve">  • DIMINISHED NUMBER OF VACCINE SUPPLIERS</w:t>
      </w:r>
    </w:p>
    <w:p w14:paraId="54A287B9" w14:textId="77777777" w:rsidR="00B33F2E" w:rsidRPr="005807EE" w:rsidRDefault="00B33F2E" w:rsidP="002802E5">
      <w:pPr>
        <w:pBdr>
          <w:top w:val="nil"/>
          <w:left w:val="nil"/>
          <w:bottom w:val="nil"/>
          <w:right w:val="nil"/>
          <w:between w:val="nil"/>
        </w:pBdr>
        <w:spacing w:before="126" w:line="360" w:lineRule="auto"/>
        <w:ind w:left="1260" w:right="93" w:hanging="119"/>
        <w:rPr>
          <w:bCs/>
          <w:color w:val="000000"/>
          <w:szCs w:val="24"/>
          <w:highlight w:val="yellow"/>
        </w:rPr>
      </w:pPr>
      <w:r w:rsidRPr="005807EE">
        <w:rPr>
          <w:bCs/>
          <w:color w:val="000000"/>
          <w:szCs w:val="24"/>
          <w:highlight w:val="yellow"/>
        </w:rPr>
        <w:t xml:space="preserve">  • DISPARITIES OF GEOGRAPHIC AND SOCIOECONOMIC POPULATIONS</w:t>
      </w:r>
    </w:p>
    <w:p w14:paraId="7A3DAC94" w14:textId="77777777" w:rsidR="00B33F2E" w:rsidRPr="005807EE" w:rsidRDefault="00B33F2E" w:rsidP="002802E5">
      <w:pPr>
        <w:pBdr>
          <w:top w:val="nil"/>
          <w:left w:val="nil"/>
          <w:bottom w:val="nil"/>
          <w:right w:val="nil"/>
          <w:between w:val="nil"/>
        </w:pBdr>
        <w:spacing w:before="126" w:line="360" w:lineRule="auto"/>
        <w:ind w:left="1260" w:right="93" w:hanging="119"/>
        <w:rPr>
          <w:color w:val="000000"/>
          <w:szCs w:val="24"/>
        </w:rPr>
      </w:pPr>
      <w:r w:rsidRPr="005807EE">
        <w:rPr>
          <w:bCs/>
          <w:color w:val="000000"/>
          <w:szCs w:val="24"/>
          <w:highlight w:val="yellow"/>
        </w:rPr>
        <w:t xml:space="preserve">  • EROSION OF INSURANCE COVERAGE FOR IMMUNIZATIONS</w:t>
      </w:r>
      <w:r w:rsidRPr="005807EE">
        <w:rPr>
          <w:color w:val="000000"/>
          <w:szCs w:val="24"/>
        </w:rPr>
        <w:br/>
        <w:t xml:space="preserve">• Lack of healthcare provider familiarity with current vaccine guidelines; </w:t>
      </w:r>
      <w:r w:rsidRPr="005807EE">
        <w:rPr>
          <w:color w:val="000000"/>
          <w:szCs w:val="24"/>
        </w:rPr>
        <w:br/>
        <w:t>• Lack of awareness among both patients and providers of potential risks involving vaccine-</w:t>
      </w:r>
      <w:r w:rsidRPr="005807EE">
        <w:rPr>
          <w:color w:val="000000"/>
          <w:szCs w:val="24"/>
        </w:rPr>
        <w:br/>
        <w:t xml:space="preserve">preventable disease; </w:t>
      </w:r>
      <w:r w:rsidRPr="005807EE">
        <w:rPr>
          <w:color w:val="000000"/>
          <w:szCs w:val="24"/>
        </w:rPr>
        <w:br/>
        <w:t xml:space="preserve">• Lack of resources to maintain an adequate supply of vaccine </w:t>
      </w:r>
      <w:r w:rsidRPr="005807EE">
        <w:rPr>
          <w:color w:val="000000"/>
          <w:szCs w:val="24"/>
        </w:rPr>
        <w:br/>
        <w:t xml:space="preserve">• Or lack of infrastructure within healthcare systems to achieve high immunization rates in adults. </w:t>
      </w:r>
    </w:p>
    <w:p w14:paraId="2B12AAF2" w14:textId="77777777" w:rsidR="00B33F2E" w:rsidRPr="005807EE" w:rsidRDefault="00B33F2E" w:rsidP="002802E5">
      <w:pPr>
        <w:pStyle w:val="Heading1"/>
        <w:spacing w:before="8" w:line="360" w:lineRule="auto"/>
        <w:ind w:left="1260" w:firstLine="120"/>
        <w:rPr>
          <w:b/>
          <w:bCs/>
          <w:szCs w:val="24"/>
          <w:u w:val="none"/>
        </w:rPr>
      </w:pPr>
      <w:r w:rsidRPr="005807EE">
        <w:rPr>
          <w:szCs w:val="24"/>
          <w:highlight w:val="yellow"/>
        </w:rPr>
        <w:t>COVID-19 PANDEMIC</w:t>
      </w:r>
    </w:p>
    <w:p w14:paraId="0634BF17" w14:textId="0D45C44E" w:rsidR="00B33F2E" w:rsidRPr="005807EE" w:rsidRDefault="00B33F2E" w:rsidP="002802E5">
      <w:pPr>
        <w:pStyle w:val="Heading1"/>
        <w:spacing w:before="8" w:line="360" w:lineRule="auto"/>
        <w:ind w:left="1260" w:firstLine="120"/>
        <w:rPr>
          <w:b/>
          <w:bCs/>
          <w:szCs w:val="24"/>
          <w:highlight w:val="yellow"/>
          <w:u w:val="none"/>
        </w:rPr>
      </w:pPr>
      <w:r w:rsidRPr="005807EE">
        <w:rPr>
          <w:szCs w:val="24"/>
          <w:u w:val="none"/>
        </w:rPr>
        <w:tab/>
      </w:r>
      <w:r w:rsidRPr="005807EE">
        <w:rPr>
          <w:szCs w:val="24"/>
          <w:highlight w:val="yellow"/>
          <w:u w:val="none"/>
        </w:rPr>
        <w:t>CORONAVIRUS DISEASE 2019 (COVID-19) IS A RESPIRATORY ILLNESS CAUSED BY SARS-COV-2; A CORONAVIRUS FIRST DISCOVERED IN 2019. IT IS TRANSMITTED FROM PERSON-TO-PERSON VIA RESPIRATORY DROPLETS PRODUCED BY AN INFECTED PERSON. PATIENTS MAY BE ASYMPTOMATIC OR DEVELOP SEVERE ACUTE SYMPTOMS SUCH AS PULMONARY EMBOLISM, STROKE, HEART ATTACK, DEEP VEIN THROMBOSIS, AND EVEN DEATH. PATIENTS CAN ALSO DEVELOP COVID-19-LIKE SYMPTOMS FOR SEVERAL MONTHS OR EVEN SPONTANEOUSLY PRESENT WITH SYMPTOMS SEVERAL MONTHS AFTER INITIAL RECOVERY. MANY PATIENTS DEVELOP CHRONIC BRONCHITIS AND/OR BACTERIAL PNEUMONIA. DUE TO ITS HIGH PREVALENCE IN THE COMMUNITY, THE COVID-19 PANDEMIC WAS DECLARED A US NATIONAL EMERGENCY ON MARCH 13, 2020 AND HAS BECOME A GLOBAL PANDEMIC. ADULTS AGED 65 YEARS AND OLDER AND INDIVIDUALS OF ANY AGE WHO ARE IMMUNOCOMPROMISED ARE AT INCREASED RISK OF DEVELOPING SEVERE COVID-19 SYMPTOMS. COVID-19 TRANSMISSION AMONG HEALTHCARE PROVIDERS TO AND FROM THEIR PATIENTS HAS BEEN HIGHLY DOCUMENTED. DUE TO THE MORE HIGHLY VIRULENT COVID-19 MUTATIONS, MULTIPLE LOCAL AND WORLD HEALTH ORGANIZATIONS ADVOCATE FOR COMPLETE VACCINATION OF ALL CITIZENS WHO QUALIFY. MANY COVID-19 VACCINES ARE 1- OR 2- SHOT SERIES WITH SOME REQUIRING A BOOSTER VACCINE MONTHS AFTER INITIAL INOCULATION. SOME VACCINES HAVE BEEN GIVEN FULL APPROVAL BY THE FOOD AND DRUG ADMINISTRATION (FDA) WHILE OTHERS HAVE BEEN ONLY GIVEN EMERGENCY USE AUTHORIZATION FOR CERTAIN POPULATIONS. DUE TO INITIAL VACCINE SKEPTICISM AND/OR MISINFORMATION, MANY PEOPLE ARE VACCINE HESITANT OR REFUSE TO FOLLOW PRIVATE BUSINESS, LOCAL COMMUNITY, STATE OR FEDERAL VACCINE MANDATES. THIS IN TURN HAS PROVIDED AN ENVIRONMENT THAT PROMOTES VIRUS MUTATION WHICH ALSO HAS THE POTENTIAL TO CREATE A VIRUS THAT IS RESISTANT TO EXISTING VACCINES. (13) ON NOVEMBER 3, 2021, THE CDC RECOMMEND</w:t>
      </w:r>
      <w:r w:rsidR="00496B7E">
        <w:rPr>
          <w:szCs w:val="24"/>
          <w:highlight w:val="yellow"/>
          <w:u w:val="none"/>
        </w:rPr>
        <w:t>S</w:t>
      </w:r>
      <w:r w:rsidRPr="005807EE">
        <w:rPr>
          <w:szCs w:val="24"/>
          <w:highlight w:val="yellow"/>
          <w:u w:val="none"/>
        </w:rPr>
        <w:t xml:space="preserve"> THAT ALL PEOPLE AGES 5 AND OLDER GET A COVID-19 VACCINE TO HELP PROTECT AGAINST</w:t>
      </w:r>
      <w:r w:rsidR="00496B7E">
        <w:rPr>
          <w:szCs w:val="24"/>
          <w:highlight w:val="yellow"/>
          <w:u w:val="none"/>
        </w:rPr>
        <w:t xml:space="preserve"> </w:t>
      </w:r>
      <w:r w:rsidRPr="00496B7E">
        <w:rPr>
          <w:szCs w:val="24"/>
          <w:highlight w:val="yellow"/>
          <w:u w:val="none"/>
        </w:rPr>
        <w:t>THE VIRUS</w:t>
      </w:r>
      <w:r w:rsidRPr="005807EE">
        <w:rPr>
          <w:szCs w:val="24"/>
          <w:highlight w:val="yellow"/>
          <w:u w:val="none"/>
        </w:rPr>
        <w:t>.  FOR THIS REASON, IT IS IMPERATIVE THAT ALL PAS SERVE AS TRUSTED HEALTHCARE PROVIDERS THAT CAN PROMOTE VACCINE EFFICACY AND INCREASE VACCINE USE AMONG THEIR PATIENTS. TO DATE (OCTOBER 2021), APPROXIMATELY 719,000 AMERICANS AND 4.55 MILLION INDIVIDUALS WORLDWIDE HAVE DIED OF COVID-19 THOUGH THE FINAL NUMBER IS LIKELY TO BE MUCH HIGHER.</w:t>
      </w:r>
    </w:p>
    <w:p w14:paraId="3093792C" w14:textId="77777777" w:rsidR="00B33F2E" w:rsidRPr="005807EE" w:rsidRDefault="00B33F2E" w:rsidP="002802E5">
      <w:pPr>
        <w:pStyle w:val="Heading1"/>
        <w:spacing w:before="8" w:line="360" w:lineRule="auto"/>
        <w:ind w:left="1260" w:hanging="30"/>
        <w:rPr>
          <w:szCs w:val="24"/>
          <w:u w:val="none"/>
        </w:rPr>
      </w:pPr>
      <w:r w:rsidRPr="005807EE">
        <w:rPr>
          <w:szCs w:val="24"/>
        </w:rPr>
        <w:t xml:space="preserve">Influenza </w:t>
      </w:r>
      <w:r w:rsidRPr="005807EE">
        <w:rPr>
          <w:szCs w:val="24"/>
          <w:highlight w:val="yellow"/>
        </w:rPr>
        <w:t>AND COVID-19</w:t>
      </w:r>
      <w:r w:rsidRPr="005807EE">
        <w:rPr>
          <w:szCs w:val="24"/>
        </w:rPr>
        <w:t xml:space="preserve"> Vaccination of Healthcare Personnel</w:t>
      </w:r>
    </w:p>
    <w:p w14:paraId="249C6015" w14:textId="77777777" w:rsidR="00B33F2E" w:rsidRPr="005807EE" w:rsidRDefault="00B33F2E" w:rsidP="002802E5">
      <w:pPr>
        <w:pBdr>
          <w:top w:val="nil"/>
          <w:left w:val="nil"/>
          <w:bottom w:val="nil"/>
          <w:right w:val="nil"/>
          <w:between w:val="nil"/>
        </w:pBdr>
        <w:spacing w:before="78" w:line="360" w:lineRule="auto"/>
        <w:ind w:left="1260" w:right="863"/>
        <w:rPr>
          <w:color w:val="000000"/>
          <w:szCs w:val="24"/>
        </w:rPr>
      </w:pPr>
      <w:r w:rsidRPr="005807EE">
        <w:rPr>
          <w:color w:val="000000"/>
          <w:szCs w:val="24"/>
        </w:rPr>
        <w:tab/>
      </w:r>
      <w:r w:rsidR="002802E5" w:rsidRPr="005807EE">
        <w:rPr>
          <w:color w:val="000000"/>
          <w:szCs w:val="24"/>
        </w:rPr>
        <w:tab/>
      </w:r>
      <w:r w:rsidRPr="005807EE">
        <w:rPr>
          <w:color w:val="000000"/>
          <w:szCs w:val="24"/>
        </w:rPr>
        <w:t xml:space="preserve">Influenza </w:t>
      </w:r>
      <w:r w:rsidRPr="005807EE">
        <w:rPr>
          <w:bCs/>
          <w:color w:val="000000"/>
          <w:szCs w:val="24"/>
          <w:highlight w:val="yellow"/>
        </w:rPr>
        <w:t>AND COVID-19</w:t>
      </w:r>
      <w:r w:rsidRPr="005807EE">
        <w:rPr>
          <w:bCs/>
          <w:color w:val="000000"/>
          <w:szCs w:val="24"/>
        </w:rPr>
        <w:t xml:space="preserve"> transmission and outbreaks in healthcare facilities are well documented. Healthcare workers (HCW) acquire influenza </w:t>
      </w:r>
      <w:r w:rsidRPr="005807EE">
        <w:rPr>
          <w:bCs/>
          <w:color w:val="000000"/>
          <w:szCs w:val="24"/>
          <w:highlight w:val="yellow"/>
        </w:rPr>
        <w:t>AND COVID-19</w:t>
      </w:r>
      <w:r w:rsidRPr="005807EE">
        <w:rPr>
          <w:bCs/>
          <w:color w:val="000000"/>
          <w:szCs w:val="24"/>
        </w:rPr>
        <w:t xml:space="preserve"> from their patients or transmit the disease to patients, staff and their contacts. Because HCW provide care to patients at high risk for complications of influenza </w:t>
      </w:r>
      <w:r w:rsidRPr="005807EE">
        <w:rPr>
          <w:bCs/>
          <w:color w:val="000000"/>
          <w:szCs w:val="24"/>
          <w:highlight w:val="yellow"/>
        </w:rPr>
        <w:t>AND COVID-19</w:t>
      </w:r>
      <w:r w:rsidRPr="005807EE">
        <w:rPr>
          <w:bCs/>
          <w:color w:val="000000"/>
          <w:szCs w:val="24"/>
        </w:rPr>
        <w:t xml:space="preserve">, HCW should be considered a high priority group when expanding influenza </w:t>
      </w:r>
      <w:r w:rsidRPr="005807EE">
        <w:rPr>
          <w:bCs/>
          <w:color w:val="000000"/>
          <w:szCs w:val="24"/>
          <w:highlight w:val="yellow"/>
        </w:rPr>
        <w:t>AND COVID-19</w:t>
      </w:r>
      <w:r w:rsidRPr="005807EE">
        <w:rPr>
          <w:bCs/>
          <w:color w:val="000000"/>
          <w:szCs w:val="24"/>
        </w:rPr>
        <w:t xml:space="preserve"> vaccine use. In 2010 the Infectious Disease Society of America (IDSA) supported universal immunization of healthcare workers against </w:t>
      </w:r>
      <w:r w:rsidRPr="005807EE">
        <w:rPr>
          <w:bCs/>
          <w:strike/>
          <w:color w:val="000000"/>
          <w:szCs w:val="24"/>
          <w:highlight w:val="yellow"/>
        </w:rPr>
        <w:t>influenza</w:t>
      </w:r>
      <w:r w:rsidRPr="005807EE">
        <w:rPr>
          <w:bCs/>
          <w:color w:val="000000"/>
          <w:szCs w:val="24"/>
        </w:rPr>
        <w:t xml:space="preserve"> </w:t>
      </w:r>
      <w:r w:rsidRPr="005807EE">
        <w:rPr>
          <w:bCs/>
          <w:color w:val="000000"/>
          <w:szCs w:val="24"/>
          <w:highlight w:val="yellow"/>
        </w:rPr>
        <w:t>VIRAL ILLNESSES</w:t>
      </w:r>
      <w:r w:rsidRPr="005807EE">
        <w:rPr>
          <w:color w:val="000000"/>
          <w:szCs w:val="24"/>
        </w:rPr>
        <w:t xml:space="preserve"> by healthcare institutions through mandatory vaccination programs. It was felt that this was the most effective means to protect patients from the transmission of </w:t>
      </w:r>
      <w:r w:rsidRPr="005807EE">
        <w:rPr>
          <w:strike/>
          <w:color w:val="000000"/>
          <w:szCs w:val="24"/>
          <w:highlight w:val="yellow"/>
        </w:rPr>
        <w:t>seasonal and pandemic influenza</w:t>
      </w:r>
      <w:r w:rsidRPr="005807EE">
        <w:rPr>
          <w:color w:val="000000"/>
          <w:szCs w:val="24"/>
        </w:rPr>
        <w:t xml:space="preserve"> </w:t>
      </w:r>
      <w:r w:rsidRPr="005807EE">
        <w:rPr>
          <w:color w:val="000000"/>
          <w:szCs w:val="24"/>
          <w:highlight w:val="yellow"/>
        </w:rPr>
        <w:t>VIRAL ILLNESSES</w:t>
      </w:r>
      <w:r w:rsidRPr="005807EE">
        <w:rPr>
          <w:color w:val="000000"/>
          <w:szCs w:val="24"/>
        </w:rPr>
        <w:t xml:space="preserve"> by healthcare workers. </w:t>
      </w:r>
      <w:r w:rsidRPr="005807EE">
        <w:rPr>
          <w:strike/>
          <w:color w:val="000000"/>
          <w:szCs w:val="24"/>
          <w:highlight w:val="yellow"/>
        </w:rPr>
        <w:t>(9)</w:t>
      </w:r>
      <w:r w:rsidRPr="005807EE">
        <w:rPr>
          <w:color w:val="000000"/>
          <w:szCs w:val="24"/>
          <w:highlight w:val="yellow"/>
        </w:rPr>
        <w:t xml:space="preserve"> (14)</w:t>
      </w:r>
    </w:p>
    <w:p w14:paraId="1E1EC9F7" w14:textId="77777777" w:rsidR="00B33F2E" w:rsidRPr="005807EE" w:rsidRDefault="00B33F2E" w:rsidP="002802E5">
      <w:pPr>
        <w:pStyle w:val="Heading1"/>
        <w:spacing w:before="2" w:line="360" w:lineRule="auto"/>
        <w:ind w:left="1260" w:firstLine="120"/>
        <w:rPr>
          <w:szCs w:val="24"/>
          <w:u w:val="none"/>
        </w:rPr>
      </w:pPr>
      <w:r w:rsidRPr="005807EE">
        <w:rPr>
          <w:szCs w:val="24"/>
        </w:rPr>
        <w:t>Vaccine Safety</w:t>
      </w:r>
    </w:p>
    <w:p w14:paraId="1E36D562" w14:textId="77777777" w:rsidR="00B33F2E" w:rsidRPr="005807EE" w:rsidRDefault="00B33F2E" w:rsidP="002802E5">
      <w:pPr>
        <w:pBdr>
          <w:top w:val="nil"/>
          <w:left w:val="nil"/>
          <w:bottom w:val="nil"/>
          <w:right w:val="nil"/>
          <w:between w:val="nil"/>
        </w:pBdr>
        <w:spacing w:before="123" w:line="360" w:lineRule="auto"/>
        <w:ind w:left="1260" w:right="228" w:firstLine="720"/>
        <w:rPr>
          <w:color w:val="000000"/>
          <w:szCs w:val="24"/>
        </w:rPr>
      </w:pPr>
      <w:r w:rsidRPr="005807EE">
        <w:rPr>
          <w:color w:val="000000"/>
          <w:szCs w:val="24"/>
        </w:rPr>
        <w:t>PAs need to educate patients and their families about the safety of our national immunization program, dispel unsubstantiated fears about and promote public confidence in vaccines for the continued protection of infants, children, adolescents, and adults against vaccine-preventable diseases.</w:t>
      </w:r>
    </w:p>
    <w:p w14:paraId="38A4E379" w14:textId="77777777" w:rsidR="00B33F2E" w:rsidRPr="005807EE" w:rsidRDefault="00B33F2E" w:rsidP="002802E5">
      <w:pPr>
        <w:pStyle w:val="Heading1"/>
        <w:spacing w:before="2" w:line="360" w:lineRule="auto"/>
        <w:ind w:left="1260" w:firstLine="120"/>
        <w:rPr>
          <w:szCs w:val="24"/>
          <w:u w:val="none"/>
        </w:rPr>
      </w:pPr>
      <w:bookmarkStart w:id="29" w:name="bookmark=id.41mghml" w:colFirst="0" w:colLast="0"/>
      <w:bookmarkEnd w:id="29"/>
      <w:r w:rsidRPr="005807EE">
        <w:rPr>
          <w:szCs w:val="24"/>
        </w:rPr>
        <w:t>Summary</w:t>
      </w:r>
    </w:p>
    <w:p w14:paraId="28B76EC0" w14:textId="77777777" w:rsidR="00B33F2E" w:rsidRPr="005807EE" w:rsidRDefault="00B33F2E" w:rsidP="002802E5">
      <w:pPr>
        <w:pBdr>
          <w:top w:val="nil"/>
          <w:left w:val="nil"/>
          <w:bottom w:val="nil"/>
          <w:right w:val="nil"/>
          <w:between w:val="nil"/>
        </w:pBdr>
        <w:spacing w:before="127" w:line="360" w:lineRule="auto"/>
        <w:ind w:left="1260" w:right="229" w:firstLine="720"/>
        <w:rPr>
          <w:color w:val="000000"/>
          <w:szCs w:val="24"/>
        </w:rPr>
      </w:pPr>
      <w:r w:rsidRPr="005807EE">
        <w:rPr>
          <w:color w:val="000000"/>
          <w:szCs w:val="24"/>
        </w:rPr>
        <w:t>The results of inadequate immunizations among infants, children, adolescents, and adults are unnecessary deaths, avoidable hospitalizations and the associated costs, and life-long disabilities caused by the sequelae of potentially preventable diseases. Safe, effective vaccines are available but underutilized, and patients who routinely see healthcare providers are not often educated about recommended immunizations. Healthcare providers should be familiar with the latest immunization schedule. They should make clear, evidence-based vaccine recommendations for all eligible patients and immunize at all opportunities including well, sick, and follow-up visits.</w:t>
      </w:r>
    </w:p>
    <w:p w14:paraId="202094C4" w14:textId="77777777" w:rsidR="00B33F2E" w:rsidRPr="005807EE" w:rsidRDefault="00B33F2E" w:rsidP="002802E5">
      <w:pPr>
        <w:pStyle w:val="Heading1"/>
        <w:spacing w:line="360" w:lineRule="auto"/>
        <w:ind w:left="1260"/>
        <w:rPr>
          <w:strike/>
          <w:szCs w:val="24"/>
          <w:u w:val="none"/>
        </w:rPr>
      </w:pPr>
      <w:r w:rsidRPr="005807EE">
        <w:rPr>
          <w:strike/>
          <w:szCs w:val="24"/>
          <w:highlight w:val="yellow"/>
        </w:rPr>
        <w:t>Recommendations</w:t>
      </w:r>
    </w:p>
    <w:p w14:paraId="1CF7F4F4" w14:textId="77777777" w:rsidR="00B33F2E" w:rsidRPr="005807EE" w:rsidRDefault="00B33F2E" w:rsidP="002802E5">
      <w:pPr>
        <w:pBdr>
          <w:top w:val="nil"/>
          <w:left w:val="nil"/>
          <w:bottom w:val="nil"/>
          <w:right w:val="nil"/>
          <w:between w:val="nil"/>
        </w:pBdr>
        <w:spacing w:before="127" w:line="360" w:lineRule="auto"/>
        <w:ind w:left="1260" w:right="489" w:firstLine="719"/>
        <w:rPr>
          <w:strike/>
          <w:color w:val="000000"/>
          <w:szCs w:val="24"/>
          <w:highlight w:val="yellow"/>
        </w:rPr>
      </w:pPr>
      <w:r w:rsidRPr="005807EE">
        <w:rPr>
          <w:strike/>
          <w:color w:val="000000"/>
          <w:szCs w:val="24"/>
          <w:highlight w:val="yellow"/>
        </w:rPr>
        <w:t>AAPA recognizes the importance of child and adult immunization programs and the need to educate individual PAs and the public about these programs. To that end, AAPA makes the following recommendations:</w:t>
      </w:r>
    </w:p>
    <w:p w14:paraId="6F7CEEA2" w14:textId="77777777" w:rsidR="00B33F2E" w:rsidRPr="005807EE" w:rsidRDefault="00B33F2E" w:rsidP="002802E5">
      <w:pPr>
        <w:widowControl w:val="0"/>
        <w:numPr>
          <w:ilvl w:val="0"/>
          <w:numId w:val="31"/>
        </w:numPr>
        <w:pBdr>
          <w:top w:val="nil"/>
          <w:left w:val="nil"/>
          <w:bottom w:val="nil"/>
          <w:right w:val="nil"/>
          <w:between w:val="nil"/>
        </w:pBdr>
        <w:tabs>
          <w:tab w:val="left" w:pos="840"/>
          <w:tab w:val="left" w:pos="841"/>
        </w:tabs>
        <w:spacing w:line="360" w:lineRule="auto"/>
        <w:ind w:left="1260" w:right="131"/>
        <w:rPr>
          <w:strike/>
          <w:color w:val="000000"/>
          <w:szCs w:val="24"/>
          <w:highlight w:val="yellow"/>
        </w:rPr>
      </w:pPr>
      <w:r w:rsidRPr="005807EE">
        <w:rPr>
          <w:strike/>
          <w:color w:val="000000"/>
          <w:szCs w:val="24"/>
          <w:highlight w:val="yellow"/>
        </w:rPr>
        <w:t xml:space="preserve">PAs should be aware of current medical guidelines and recommendations for immunization of infants, children, adolescents, and adults. Providers also should be aware that patients in high-risk groups, such as the chronically ill, immunosuppressed, </w:t>
      </w:r>
      <w:proofErr w:type="spellStart"/>
      <w:r w:rsidRPr="005807EE">
        <w:rPr>
          <w:strike/>
          <w:color w:val="000000"/>
          <w:szCs w:val="24"/>
          <w:highlight w:val="yellow"/>
        </w:rPr>
        <w:t>asplenic</w:t>
      </w:r>
      <w:proofErr w:type="spellEnd"/>
      <w:r w:rsidRPr="005807EE">
        <w:rPr>
          <w:strike/>
          <w:color w:val="000000"/>
          <w:szCs w:val="24"/>
          <w:highlight w:val="yellow"/>
        </w:rPr>
        <w:t>, or elderly, may need to be on different immunization schedules than the general population.</w:t>
      </w:r>
    </w:p>
    <w:p w14:paraId="26DBAD52" w14:textId="77777777" w:rsidR="00B33F2E" w:rsidRPr="005807EE" w:rsidRDefault="00B33F2E" w:rsidP="002802E5">
      <w:pPr>
        <w:widowControl w:val="0"/>
        <w:numPr>
          <w:ilvl w:val="2"/>
          <w:numId w:val="31"/>
        </w:numPr>
        <w:pBdr>
          <w:top w:val="nil"/>
          <w:left w:val="nil"/>
          <w:bottom w:val="nil"/>
          <w:right w:val="nil"/>
          <w:between w:val="nil"/>
        </w:pBdr>
        <w:tabs>
          <w:tab w:val="left" w:pos="830"/>
          <w:tab w:val="left" w:pos="831"/>
          <w:tab w:val="left" w:pos="1260"/>
        </w:tabs>
        <w:spacing w:before="1" w:line="360" w:lineRule="auto"/>
        <w:ind w:left="1260" w:right="441"/>
        <w:rPr>
          <w:strike/>
          <w:color w:val="000000"/>
          <w:szCs w:val="24"/>
          <w:highlight w:val="yellow"/>
        </w:rPr>
      </w:pPr>
      <w:r w:rsidRPr="005807EE">
        <w:rPr>
          <w:strike/>
          <w:color w:val="000000"/>
          <w:szCs w:val="24"/>
          <w:highlight w:val="yellow"/>
        </w:rPr>
        <w:t>Individual PAs and their practices, in cooperation with public health</w:t>
      </w:r>
      <w:r w:rsidR="002802E5" w:rsidRPr="005807EE">
        <w:rPr>
          <w:strike/>
          <w:color w:val="000000"/>
          <w:szCs w:val="24"/>
          <w:highlight w:val="yellow"/>
        </w:rPr>
        <w:t xml:space="preserve"> </w:t>
      </w:r>
      <w:r w:rsidRPr="005807EE">
        <w:rPr>
          <w:strike/>
          <w:color w:val="000000"/>
          <w:szCs w:val="24"/>
          <w:highlight w:val="yellow"/>
        </w:rPr>
        <w:t>agencies, should promote public information campaigns to increase awareness of the importance of immunizations and allay fears or doubts about potential adverse effects.</w:t>
      </w:r>
    </w:p>
    <w:p w14:paraId="5494EEFD" w14:textId="77777777" w:rsidR="00B33F2E" w:rsidRPr="005807EE" w:rsidRDefault="00B33F2E" w:rsidP="002802E5">
      <w:pPr>
        <w:widowControl w:val="0"/>
        <w:numPr>
          <w:ilvl w:val="0"/>
          <w:numId w:val="31"/>
        </w:numPr>
        <w:pBdr>
          <w:top w:val="nil"/>
          <w:left w:val="nil"/>
          <w:bottom w:val="nil"/>
          <w:right w:val="nil"/>
          <w:between w:val="nil"/>
        </w:pBdr>
        <w:tabs>
          <w:tab w:val="left" w:pos="830"/>
          <w:tab w:val="left" w:pos="831"/>
        </w:tabs>
        <w:spacing w:line="360" w:lineRule="auto"/>
        <w:ind w:left="1260" w:right="237"/>
        <w:rPr>
          <w:strike/>
          <w:color w:val="000000"/>
          <w:szCs w:val="24"/>
          <w:highlight w:val="yellow"/>
        </w:rPr>
      </w:pPr>
      <w:r w:rsidRPr="005807EE">
        <w:rPr>
          <w:strike/>
          <w:color w:val="000000"/>
          <w:szCs w:val="24"/>
          <w:highlight w:val="yellow"/>
        </w:rPr>
        <w:t>PAs should be immunized against vaccine-preventable diseases for which health providers are at high risk, including annual influenza vaccination. This not only protects PAs, but also protects patients by preventing provider-to-patient transmission.</w:t>
      </w:r>
    </w:p>
    <w:p w14:paraId="70A155B2" w14:textId="77777777" w:rsidR="00B33F2E" w:rsidRPr="005807EE" w:rsidRDefault="00B33F2E" w:rsidP="002802E5">
      <w:pPr>
        <w:widowControl w:val="0"/>
        <w:numPr>
          <w:ilvl w:val="0"/>
          <w:numId w:val="31"/>
        </w:numPr>
        <w:pBdr>
          <w:top w:val="nil"/>
          <w:left w:val="nil"/>
          <w:bottom w:val="nil"/>
          <w:right w:val="nil"/>
          <w:between w:val="nil"/>
        </w:pBdr>
        <w:tabs>
          <w:tab w:val="left" w:pos="830"/>
          <w:tab w:val="left" w:pos="831"/>
        </w:tabs>
        <w:spacing w:line="360" w:lineRule="auto"/>
        <w:ind w:left="1260" w:right="547"/>
        <w:rPr>
          <w:strike/>
          <w:color w:val="000000"/>
          <w:szCs w:val="24"/>
          <w:highlight w:val="yellow"/>
        </w:rPr>
      </w:pPr>
      <w:r w:rsidRPr="005807EE">
        <w:rPr>
          <w:strike/>
          <w:color w:val="000000"/>
          <w:szCs w:val="24"/>
          <w:highlight w:val="yellow"/>
        </w:rPr>
        <w:t>PAs need to educate patients and their families about the safety of our national immunization program, dispel unsubstantiated fears about vaccination, and promote public confidence in vaccines for the continued protection of all against vaccine-preventable diseases.</w:t>
      </w:r>
    </w:p>
    <w:p w14:paraId="78617C2E" w14:textId="77777777" w:rsidR="00B33F2E" w:rsidRPr="005807EE" w:rsidRDefault="00B33F2E" w:rsidP="002802E5">
      <w:pPr>
        <w:widowControl w:val="0"/>
        <w:numPr>
          <w:ilvl w:val="0"/>
          <w:numId w:val="31"/>
        </w:numPr>
        <w:pBdr>
          <w:top w:val="nil"/>
          <w:left w:val="nil"/>
          <w:bottom w:val="nil"/>
          <w:right w:val="nil"/>
          <w:between w:val="nil"/>
        </w:pBdr>
        <w:tabs>
          <w:tab w:val="left" w:pos="752"/>
          <w:tab w:val="left" w:pos="753"/>
        </w:tabs>
        <w:spacing w:before="79" w:line="360" w:lineRule="auto"/>
        <w:ind w:left="1260" w:right="346" w:hanging="361"/>
        <w:rPr>
          <w:strike/>
          <w:color w:val="000000"/>
          <w:szCs w:val="24"/>
          <w:highlight w:val="yellow"/>
        </w:rPr>
      </w:pPr>
      <w:r w:rsidRPr="005807EE">
        <w:rPr>
          <w:strike/>
          <w:color w:val="000000"/>
          <w:szCs w:val="24"/>
          <w:highlight w:val="yellow"/>
        </w:rPr>
        <w:t>PA students should have all appropriate immunizations prior to their clinical experience. PAs working in primary care should develop systems within their practices to promote optimum immunization of their patients. These systems might include devices such as personal immunization records for patients to carry with them and a way to easily locate each patient’s immunization record in the patient’s medical chart. High-risk patients should be identified and special programs implemented to optimize vaccine coverage, such as mailing a flu vaccine reminder to all high-risk patients every fall.</w:t>
      </w:r>
    </w:p>
    <w:p w14:paraId="4EE5EDEA" w14:textId="77777777" w:rsidR="00B33F2E" w:rsidRPr="005807EE" w:rsidRDefault="00B33F2E" w:rsidP="002802E5">
      <w:pPr>
        <w:widowControl w:val="0"/>
        <w:numPr>
          <w:ilvl w:val="0"/>
          <w:numId w:val="31"/>
        </w:numPr>
        <w:pBdr>
          <w:top w:val="nil"/>
          <w:left w:val="nil"/>
          <w:bottom w:val="nil"/>
          <w:right w:val="nil"/>
          <w:between w:val="nil"/>
        </w:pBdr>
        <w:tabs>
          <w:tab w:val="left" w:pos="920"/>
          <w:tab w:val="left" w:pos="921"/>
        </w:tabs>
        <w:spacing w:before="5" w:line="360" w:lineRule="auto"/>
        <w:ind w:left="1260" w:right="131" w:hanging="361"/>
        <w:rPr>
          <w:strike/>
          <w:color w:val="000000"/>
          <w:szCs w:val="24"/>
          <w:highlight w:val="yellow"/>
        </w:rPr>
      </w:pPr>
      <w:r w:rsidRPr="005807EE">
        <w:rPr>
          <w:strike/>
          <w:color w:val="000000"/>
          <w:szCs w:val="24"/>
          <w:highlight w:val="yellow"/>
        </w:rPr>
        <w:tab/>
        <w:t>PAs working in specialty practices in hospitals and offices should recognize patients who are at high risk for vaccine-preventable diseases. They should coordinate efforts with the patients’ primary care providers to ensure that these patients are adequately immunized and that the primary care providers have complete immunization records.</w:t>
      </w:r>
    </w:p>
    <w:p w14:paraId="65E517ED" w14:textId="77777777" w:rsidR="00B33F2E" w:rsidRPr="005807EE" w:rsidRDefault="00B33F2E" w:rsidP="002802E5">
      <w:pPr>
        <w:widowControl w:val="0"/>
        <w:numPr>
          <w:ilvl w:val="0"/>
          <w:numId w:val="31"/>
        </w:numPr>
        <w:pBdr>
          <w:top w:val="nil"/>
          <w:left w:val="nil"/>
          <w:bottom w:val="nil"/>
          <w:right w:val="nil"/>
          <w:between w:val="nil"/>
        </w:pBdr>
        <w:tabs>
          <w:tab w:val="left" w:pos="921"/>
          <w:tab w:val="left" w:pos="922"/>
        </w:tabs>
        <w:spacing w:before="3" w:line="360" w:lineRule="auto"/>
        <w:ind w:left="1260" w:right="143" w:hanging="361"/>
        <w:rPr>
          <w:strike/>
          <w:color w:val="000000"/>
          <w:szCs w:val="24"/>
          <w:highlight w:val="yellow"/>
        </w:rPr>
      </w:pPr>
      <w:r w:rsidRPr="005807EE">
        <w:rPr>
          <w:strike/>
          <w:color w:val="000000"/>
          <w:szCs w:val="24"/>
          <w:highlight w:val="yellow"/>
        </w:rPr>
        <w:tab/>
        <w:t>PAs should support the development of and participate in state and local immunization registries. Effective immunization registries have demonstrated an ability to prevent fragmentation of care, incomplete immunizations, and unnecessary over-immunization of patients because of lack of communication between various providers and programs. An objective of Healthy People 2020 is to enroll 95% of children under the age of six in population-based immunization registries. (10)</w:t>
      </w:r>
    </w:p>
    <w:p w14:paraId="20D3CAD9" w14:textId="77777777" w:rsidR="00B33F2E" w:rsidRPr="005807EE" w:rsidRDefault="00B33F2E" w:rsidP="002802E5">
      <w:pPr>
        <w:widowControl w:val="0"/>
        <w:numPr>
          <w:ilvl w:val="0"/>
          <w:numId w:val="31"/>
        </w:numPr>
        <w:pBdr>
          <w:top w:val="nil"/>
          <w:left w:val="nil"/>
          <w:bottom w:val="nil"/>
          <w:right w:val="nil"/>
          <w:between w:val="nil"/>
        </w:pBdr>
        <w:tabs>
          <w:tab w:val="left" w:pos="921"/>
          <w:tab w:val="left" w:pos="922"/>
        </w:tabs>
        <w:spacing w:before="6" w:line="360" w:lineRule="auto"/>
        <w:ind w:left="1260" w:right="496" w:hanging="361"/>
        <w:rPr>
          <w:strike/>
          <w:color w:val="000000"/>
          <w:szCs w:val="24"/>
          <w:highlight w:val="yellow"/>
        </w:rPr>
      </w:pPr>
      <w:r w:rsidRPr="005807EE">
        <w:rPr>
          <w:strike/>
          <w:color w:val="000000"/>
          <w:szCs w:val="24"/>
          <w:highlight w:val="yellow"/>
        </w:rPr>
        <w:tab/>
        <w:t>All private and public payers should provide coverage for infant, child, adolescent, and adult immunizations as recommended by the CDC.</w:t>
      </w:r>
    </w:p>
    <w:p w14:paraId="7819A1F3" w14:textId="77777777" w:rsidR="00B33F2E" w:rsidRPr="005807EE" w:rsidRDefault="00B33F2E" w:rsidP="002802E5">
      <w:pPr>
        <w:spacing w:line="360" w:lineRule="auto"/>
        <w:ind w:left="1260"/>
        <w:rPr>
          <w:strike/>
          <w:szCs w:val="24"/>
        </w:rPr>
      </w:pPr>
    </w:p>
    <w:p w14:paraId="0A66CD2F" w14:textId="77777777" w:rsidR="00B33F2E" w:rsidRPr="005807EE" w:rsidRDefault="00B33F2E" w:rsidP="002802E5">
      <w:pPr>
        <w:pStyle w:val="ListParagraph"/>
        <w:tabs>
          <w:tab w:val="left" w:pos="810"/>
        </w:tabs>
        <w:spacing w:line="360" w:lineRule="auto"/>
        <w:ind w:left="900"/>
        <w:rPr>
          <w:rFonts w:ascii="Times New Roman" w:hAnsi="Times New Roman"/>
          <w:b/>
          <w:bCs/>
          <w:strike/>
          <w:sz w:val="24"/>
          <w:szCs w:val="24"/>
          <w:highlight w:val="yellow"/>
        </w:rPr>
      </w:pPr>
      <w:r w:rsidRPr="005807EE">
        <w:rPr>
          <w:rFonts w:ascii="Times New Roman" w:hAnsi="Times New Roman"/>
          <w:b/>
          <w:bCs/>
          <w:strike/>
          <w:sz w:val="24"/>
          <w:szCs w:val="24"/>
          <w:highlight w:val="yellow"/>
        </w:rPr>
        <w:t>Bibliography</w:t>
      </w:r>
    </w:p>
    <w:p w14:paraId="24DA38C0" w14:textId="77777777" w:rsidR="00B33F2E" w:rsidRPr="005807EE" w:rsidRDefault="00B33F2E" w:rsidP="002802E5">
      <w:pPr>
        <w:pStyle w:val="ListParagraph"/>
        <w:widowControl w:val="0"/>
        <w:numPr>
          <w:ilvl w:val="0"/>
          <w:numId w:val="33"/>
        </w:numPr>
        <w:spacing w:line="360" w:lineRule="auto"/>
        <w:ind w:left="1260"/>
        <w:rPr>
          <w:rFonts w:ascii="Times New Roman" w:hAnsi="Times New Roman"/>
          <w:strike/>
          <w:sz w:val="24"/>
          <w:szCs w:val="24"/>
          <w:highlight w:val="yellow"/>
        </w:rPr>
      </w:pPr>
      <w:r w:rsidRPr="005807EE">
        <w:rPr>
          <w:rFonts w:ascii="Times New Roman" w:hAnsi="Times New Roman"/>
          <w:strike/>
          <w:sz w:val="24"/>
          <w:szCs w:val="24"/>
          <w:highlight w:val="yellow"/>
        </w:rPr>
        <w:t xml:space="preserve">Healthy People. Gov. </w:t>
      </w:r>
      <w:hyperlink r:id="rId9" w:history="1">
        <w:r w:rsidRPr="005807EE">
          <w:rPr>
            <w:rStyle w:val="Hyperlink"/>
            <w:rFonts w:ascii="Times New Roman" w:hAnsi="Times New Roman"/>
            <w:strike/>
            <w:sz w:val="24"/>
            <w:szCs w:val="24"/>
            <w:highlight w:val="yellow"/>
          </w:rPr>
          <w:t>http://www.healthypeople.gov/2020/default.aspx Accessed 01/31/2011</w:t>
        </w:r>
      </w:hyperlink>
    </w:p>
    <w:p w14:paraId="62BFEBD3" w14:textId="77777777" w:rsidR="00B33F2E" w:rsidRPr="005807EE" w:rsidRDefault="00B33F2E" w:rsidP="002802E5">
      <w:pPr>
        <w:pStyle w:val="ListParagraph"/>
        <w:widowControl w:val="0"/>
        <w:numPr>
          <w:ilvl w:val="0"/>
          <w:numId w:val="33"/>
        </w:numPr>
        <w:spacing w:line="360" w:lineRule="auto"/>
        <w:ind w:left="1260"/>
        <w:rPr>
          <w:rFonts w:ascii="Times New Roman" w:hAnsi="Times New Roman"/>
          <w:strike/>
          <w:sz w:val="24"/>
          <w:szCs w:val="24"/>
          <w:highlight w:val="yellow"/>
        </w:rPr>
      </w:pPr>
      <w:r w:rsidRPr="005807EE">
        <w:rPr>
          <w:rFonts w:ascii="Times New Roman" w:hAnsi="Times New Roman"/>
          <w:strike/>
          <w:sz w:val="24"/>
          <w:szCs w:val="24"/>
          <w:highlight w:val="yellow"/>
        </w:rPr>
        <w:t xml:space="preserve">Peter G. Childhood immunizations. N </w:t>
      </w:r>
      <w:proofErr w:type="spellStart"/>
      <w:r w:rsidRPr="005807EE">
        <w:rPr>
          <w:rFonts w:ascii="Times New Roman" w:hAnsi="Times New Roman"/>
          <w:strike/>
          <w:sz w:val="24"/>
          <w:szCs w:val="24"/>
          <w:highlight w:val="yellow"/>
        </w:rPr>
        <w:t>Engl</w:t>
      </w:r>
      <w:proofErr w:type="spellEnd"/>
      <w:r w:rsidRPr="005807EE">
        <w:rPr>
          <w:rFonts w:ascii="Times New Roman" w:hAnsi="Times New Roman"/>
          <w:strike/>
          <w:sz w:val="24"/>
          <w:szCs w:val="24"/>
          <w:highlight w:val="yellow"/>
        </w:rPr>
        <w:t xml:space="preserve"> J Med 1992; 327:1794-800.</w:t>
      </w:r>
    </w:p>
    <w:p w14:paraId="77C6E1D4" w14:textId="77777777" w:rsidR="00B33F2E" w:rsidRPr="005807EE" w:rsidRDefault="00B33F2E" w:rsidP="002802E5">
      <w:pPr>
        <w:pStyle w:val="ListParagraph"/>
        <w:widowControl w:val="0"/>
        <w:numPr>
          <w:ilvl w:val="0"/>
          <w:numId w:val="33"/>
        </w:numPr>
        <w:spacing w:line="360" w:lineRule="auto"/>
        <w:ind w:left="1260"/>
        <w:rPr>
          <w:rFonts w:ascii="Times New Roman" w:hAnsi="Times New Roman"/>
          <w:strike/>
          <w:sz w:val="24"/>
          <w:szCs w:val="24"/>
          <w:highlight w:val="yellow"/>
        </w:rPr>
      </w:pPr>
      <w:r w:rsidRPr="005807EE">
        <w:rPr>
          <w:rFonts w:ascii="Times New Roman" w:hAnsi="Times New Roman"/>
          <w:strike/>
          <w:sz w:val="24"/>
          <w:szCs w:val="24"/>
          <w:highlight w:val="yellow"/>
        </w:rPr>
        <w:t xml:space="preserve">Whitney CG, Zhou F, Singleton J, </w:t>
      </w:r>
      <w:proofErr w:type="spellStart"/>
      <w:r w:rsidRPr="005807EE">
        <w:rPr>
          <w:rFonts w:ascii="Times New Roman" w:hAnsi="Times New Roman"/>
          <w:strike/>
          <w:sz w:val="24"/>
          <w:szCs w:val="24"/>
          <w:highlight w:val="yellow"/>
        </w:rPr>
        <w:t>Schuchat</w:t>
      </w:r>
      <w:proofErr w:type="spellEnd"/>
      <w:r w:rsidRPr="005807EE">
        <w:rPr>
          <w:rFonts w:ascii="Times New Roman" w:hAnsi="Times New Roman"/>
          <w:strike/>
          <w:sz w:val="24"/>
          <w:szCs w:val="24"/>
          <w:highlight w:val="yellow"/>
        </w:rPr>
        <w:t xml:space="preserve"> A. Benefits from Immunization During the</w:t>
      </w:r>
      <w:r w:rsidR="002802E5" w:rsidRPr="005807EE">
        <w:rPr>
          <w:rFonts w:ascii="Times New Roman" w:hAnsi="Times New Roman"/>
          <w:strike/>
          <w:sz w:val="24"/>
          <w:szCs w:val="24"/>
          <w:highlight w:val="yellow"/>
        </w:rPr>
        <w:t xml:space="preserve"> </w:t>
      </w:r>
      <w:r w:rsidRPr="005807EE">
        <w:rPr>
          <w:rFonts w:ascii="Times New Roman" w:hAnsi="Times New Roman"/>
          <w:strike/>
          <w:sz w:val="24"/>
          <w:szCs w:val="24"/>
          <w:highlight w:val="yellow"/>
        </w:rPr>
        <w:t xml:space="preserve">Vaccines for Children Program Era United States 1994-2013. </w:t>
      </w:r>
      <w:proofErr w:type="spellStart"/>
      <w:r w:rsidRPr="005807EE">
        <w:rPr>
          <w:rFonts w:ascii="Times New Roman" w:hAnsi="Times New Roman"/>
          <w:strike/>
          <w:sz w:val="24"/>
          <w:szCs w:val="24"/>
          <w:highlight w:val="yellow"/>
        </w:rPr>
        <w:t>Morb</w:t>
      </w:r>
      <w:proofErr w:type="spellEnd"/>
      <w:r w:rsidRPr="005807EE">
        <w:rPr>
          <w:rFonts w:ascii="Times New Roman" w:hAnsi="Times New Roman"/>
          <w:strike/>
          <w:sz w:val="24"/>
          <w:szCs w:val="24"/>
          <w:highlight w:val="yellow"/>
        </w:rPr>
        <w:t xml:space="preserve"> Mortal </w:t>
      </w:r>
      <w:proofErr w:type="spellStart"/>
      <w:r w:rsidRPr="005807EE">
        <w:rPr>
          <w:rFonts w:ascii="Times New Roman" w:hAnsi="Times New Roman"/>
          <w:strike/>
          <w:sz w:val="24"/>
          <w:szCs w:val="24"/>
          <w:highlight w:val="yellow"/>
        </w:rPr>
        <w:t>Wkly</w:t>
      </w:r>
      <w:proofErr w:type="spellEnd"/>
      <w:r w:rsidRPr="005807EE">
        <w:rPr>
          <w:rFonts w:ascii="Times New Roman" w:hAnsi="Times New Roman"/>
          <w:strike/>
          <w:sz w:val="24"/>
          <w:szCs w:val="24"/>
          <w:highlight w:val="yellow"/>
        </w:rPr>
        <w:t xml:space="preserve"> Rep 2014;</w:t>
      </w:r>
      <w:r w:rsidR="002802E5" w:rsidRPr="005807EE">
        <w:rPr>
          <w:rFonts w:ascii="Times New Roman" w:hAnsi="Times New Roman"/>
          <w:strike/>
          <w:sz w:val="24"/>
          <w:szCs w:val="24"/>
          <w:highlight w:val="yellow"/>
        </w:rPr>
        <w:t xml:space="preserve"> </w:t>
      </w:r>
      <w:r w:rsidRPr="005807EE">
        <w:rPr>
          <w:rFonts w:ascii="Times New Roman" w:hAnsi="Times New Roman"/>
          <w:strike/>
          <w:sz w:val="24"/>
          <w:szCs w:val="24"/>
          <w:highlight w:val="yellow"/>
        </w:rPr>
        <w:t xml:space="preserve">63:352–5. </w:t>
      </w:r>
      <w:hyperlink r:id="rId10" w:history="1">
        <w:r w:rsidRPr="005807EE">
          <w:rPr>
            <w:rStyle w:val="Hyperlink"/>
            <w:rFonts w:ascii="Times New Roman" w:hAnsi="Times New Roman"/>
            <w:strike/>
            <w:sz w:val="24"/>
            <w:szCs w:val="24"/>
            <w:highlight w:val="yellow"/>
          </w:rPr>
          <w:t>http://www.cdc.gov/mmwr/preview/mmwrhtml/mm6316a4.htm Accessed 2/1/16</w:t>
        </w:r>
      </w:hyperlink>
    </w:p>
    <w:p w14:paraId="23D27C9A" w14:textId="77777777" w:rsidR="00B33F2E" w:rsidRPr="005807EE" w:rsidRDefault="00B33F2E" w:rsidP="002802E5">
      <w:pPr>
        <w:pStyle w:val="ListParagraph"/>
        <w:widowControl w:val="0"/>
        <w:numPr>
          <w:ilvl w:val="0"/>
          <w:numId w:val="33"/>
        </w:numPr>
        <w:spacing w:line="360" w:lineRule="auto"/>
        <w:ind w:left="1260"/>
        <w:rPr>
          <w:rFonts w:ascii="Times New Roman" w:hAnsi="Times New Roman"/>
          <w:strike/>
          <w:sz w:val="24"/>
          <w:szCs w:val="24"/>
          <w:highlight w:val="yellow"/>
        </w:rPr>
      </w:pPr>
      <w:r w:rsidRPr="005807EE">
        <w:rPr>
          <w:rFonts w:ascii="Times New Roman" w:hAnsi="Times New Roman"/>
          <w:strike/>
          <w:sz w:val="24"/>
          <w:szCs w:val="24"/>
          <w:highlight w:val="yellow"/>
        </w:rPr>
        <w:t xml:space="preserve">Hill, HA, Elam-Evans LD, </w:t>
      </w:r>
      <w:proofErr w:type="spellStart"/>
      <w:r w:rsidRPr="005807EE">
        <w:rPr>
          <w:rFonts w:ascii="Times New Roman" w:hAnsi="Times New Roman"/>
          <w:strike/>
          <w:sz w:val="24"/>
          <w:szCs w:val="24"/>
          <w:highlight w:val="yellow"/>
        </w:rPr>
        <w:t>Yankey</w:t>
      </w:r>
      <w:proofErr w:type="spellEnd"/>
      <w:r w:rsidRPr="005807EE">
        <w:rPr>
          <w:rFonts w:ascii="Times New Roman" w:hAnsi="Times New Roman"/>
          <w:strike/>
          <w:sz w:val="24"/>
          <w:szCs w:val="24"/>
          <w:highlight w:val="yellow"/>
        </w:rPr>
        <w:t xml:space="preserve"> D, Singleton JA, </w:t>
      </w:r>
      <w:proofErr w:type="spellStart"/>
      <w:r w:rsidRPr="005807EE">
        <w:rPr>
          <w:rFonts w:ascii="Times New Roman" w:hAnsi="Times New Roman"/>
          <w:strike/>
          <w:sz w:val="24"/>
          <w:szCs w:val="24"/>
          <w:highlight w:val="yellow"/>
        </w:rPr>
        <w:t>Kolasa</w:t>
      </w:r>
      <w:proofErr w:type="spellEnd"/>
      <w:r w:rsidRPr="005807EE">
        <w:rPr>
          <w:rFonts w:ascii="Times New Roman" w:hAnsi="Times New Roman"/>
          <w:strike/>
          <w:sz w:val="24"/>
          <w:szCs w:val="24"/>
          <w:highlight w:val="yellow"/>
        </w:rPr>
        <w:t xml:space="preserve"> M. National, State, and Local</w:t>
      </w:r>
      <w:r w:rsidR="002802E5" w:rsidRPr="005807EE">
        <w:rPr>
          <w:rFonts w:ascii="Times New Roman" w:hAnsi="Times New Roman"/>
          <w:strike/>
          <w:sz w:val="24"/>
          <w:szCs w:val="24"/>
          <w:highlight w:val="yellow"/>
        </w:rPr>
        <w:t xml:space="preserve"> </w:t>
      </w:r>
      <w:r w:rsidRPr="005807EE">
        <w:rPr>
          <w:rFonts w:ascii="Times New Roman" w:hAnsi="Times New Roman"/>
          <w:strike/>
          <w:sz w:val="24"/>
          <w:szCs w:val="24"/>
          <w:highlight w:val="yellow"/>
        </w:rPr>
        <w:t>Area Vaccination Coverage Among Children Aged 19 - 35 Months – United States, 2014.</w:t>
      </w:r>
      <w:r w:rsidR="002802E5" w:rsidRPr="005807EE">
        <w:rPr>
          <w:rFonts w:ascii="Times New Roman" w:hAnsi="Times New Roman"/>
          <w:strike/>
          <w:sz w:val="24"/>
          <w:szCs w:val="24"/>
          <w:highlight w:val="yellow"/>
        </w:rPr>
        <w:t xml:space="preserve"> </w:t>
      </w:r>
      <w:proofErr w:type="spellStart"/>
      <w:r w:rsidRPr="005807EE">
        <w:rPr>
          <w:rFonts w:ascii="Times New Roman" w:hAnsi="Times New Roman"/>
          <w:strike/>
          <w:sz w:val="24"/>
          <w:szCs w:val="24"/>
          <w:highlight w:val="yellow"/>
        </w:rPr>
        <w:t>Morb</w:t>
      </w:r>
      <w:proofErr w:type="spellEnd"/>
      <w:r w:rsidRPr="005807EE">
        <w:rPr>
          <w:rFonts w:ascii="Times New Roman" w:hAnsi="Times New Roman"/>
          <w:strike/>
          <w:sz w:val="24"/>
          <w:szCs w:val="24"/>
          <w:highlight w:val="yellow"/>
        </w:rPr>
        <w:t xml:space="preserve"> Mortal </w:t>
      </w:r>
      <w:proofErr w:type="spellStart"/>
      <w:r w:rsidRPr="005807EE">
        <w:rPr>
          <w:rFonts w:ascii="Times New Roman" w:hAnsi="Times New Roman"/>
          <w:strike/>
          <w:sz w:val="24"/>
          <w:szCs w:val="24"/>
          <w:highlight w:val="yellow"/>
        </w:rPr>
        <w:t>Wkly</w:t>
      </w:r>
      <w:proofErr w:type="spellEnd"/>
      <w:r w:rsidRPr="005807EE">
        <w:rPr>
          <w:rFonts w:ascii="Times New Roman" w:hAnsi="Times New Roman"/>
          <w:strike/>
          <w:sz w:val="24"/>
          <w:szCs w:val="24"/>
          <w:highlight w:val="yellow"/>
        </w:rPr>
        <w:t xml:space="preserve"> Rep 2015 64(33); 889-896</w:t>
      </w:r>
      <w:r w:rsidRPr="005807EE">
        <w:rPr>
          <w:rFonts w:ascii="Times New Roman" w:hAnsi="Times New Roman"/>
          <w:strike/>
          <w:sz w:val="24"/>
          <w:szCs w:val="24"/>
          <w:highlight w:val="yellow"/>
        </w:rPr>
        <w:br/>
      </w:r>
      <w:hyperlink r:id="rId11" w:history="1">
        <w:r w:rsidRPr="005807EE">
          <w:rPr>
            <w:rStyle w:val="Hyperlink"/>
            <w:rFonts w:ascii="Times New Roman" w:hAnsi="Times New Roman"/>
            <w:strike/>
            <w:sz w:val="24"/>
            <w:szCs w:val="24"/>
            <w:highlight w:val="yellow"/>
          </w:rPr>
          <w:t>http://www.cdc.gov/mmwr/preview/mmwrhtml/mm6433a1.htm Accessed 2/1/16</w:t>
        </w:r>
      </w:hyperlink>
    </w:p>
    <w:p w14:paraId="5D02D9B7" w14:textId="77777777" w:rsidR="00B33F2E" w:rsidRPr="005807EE" w:rsidRDefault="00B33F2E" w:rsidP="002802E5">
      <w:pPr>
        <w:pStyle w:val="ListParagraph"/>
        <w:widowControl w:val="0"/>
        <w:numPr>
          <w:ilvl w:val="0"/>
          <w:numId w:val="33"/>
        </w:numPr>
        <w:spacing w:line="360" w:lineRule="auto"/>
        <w:ind w:left="1260"/>
        <w:rPr>
          <w:rFonts w:ascii="Times New Roman" w:hAnsi="Times New Roman"/>
          <w:strike/>
          <w:sz w:val="24"/>
          <w:szCs w:val="24"/>
          <w:highlight w:val="yellow"/>
        </w:rPr>
      </w:pPr>
      <w:r w:rsidRPr="005807EE">
        <w:rPr>
          <w:rFonts w:ascii="Times New Roman" w:hAnsi="Times New Roman"/>
          <w:strike/>
          <w:sz w:val="24"/>
          <w:szCs w:val="24"/>
          <w:highlight w:val="yellow"/>
        </w:rPr>
        <w:t>Burns, IT., Zimmerman, RK. Immunization Barriers and Solutions. J of Family Practice.</w:t>
      </w:r>
      <w:r w:rsidR="002802E5" w:rsidRPr="005807EE">
        <w:rPr>
          <w:rFonts w:ascii="Times New Roman" w:hAnsi="Times New Roman"/>
          <w:strike/>
          <w:sz w:val="24"/>
          <w:szCs w:val="24"/>
          <w:highlight w:val="yellow"/>
        </w:rPr>
        <w:t xml:space="preserve"> </w:t>
      </w:r>
      <w:r w:rsidRPr="005807EE">
        <w:rPr>
          <w:rFonts w:ascii="Times New Roman" w:hAnsi="Times New Roman"/>
          <w:strike/>
          <w:sz w:val="24"/>
          <w:szCs w:val="24"/>
          <w:highlight w:val="yellow"/>
        </w:rPr>
        <w:t>2005; 54(1):S58-S62.</w:t>
      </w:r>
    </w:p>
    <w:p w14:paraId="51671D0B" w14:textId="77777777" w:rsidR="00B33F2E" w:rsidRPr="005807EE" w:rsidRDefault="00B33F2E" w:rsidP="002802E5">
      <w:pPr>
        <w:pStyle w:val="ListParagraph"/>
        <w:widowControl w:val="0"/>
        <w:numPr>
          <w:ilvl w:val="0"/>
          <w:numId w:val="33"/>
        </w:numPr>
        <w:spacing w:line="360" w:lineRule="auto"/>
        <w:ind w:left="1260"/>
        <w:rPr>
          <w:rFonts w:ascii="Times New Roman" w:hAnsi="Times New Roman"/>
          <w:strike/>
          <w:sz w:val="24"/>
          <w:szCs w:val="24"/>
          <w:highlight w:val="yellow"/>
        </w:rPr>
      </w:pPr>
      <w:r w:rsidRPr="005807EE">
        <w:rPr>
          <w:rFonts w:ascii="Times New Roman" w:hAnsi="Times New Roman"/>
          <w:strike/>
          <w:sz w:val="24"/>
          <w:szCs w:val="24"/>
          <w:highlight w:val="yellow"/>
        </w:rPr>
        <w:t xml:space="preserve">Reagan-Steiner S, </w:t>
      </w:r>
      <w:proofErr w:type="spellStart"/>
      <w:r w:rsidRPr="005807EE">
        <w:rPr>
          <w:rFonts w:ascii="Times New Roman" w:hAnsi="Times New Roman"/>
          <w:strike/>
          <w:sz w:val="24"/>
          <w:szCs w:val="24"/>
          <w:highlight w:val="yellow"/>
        </w:rPr>
        <w:t>Yankey</w:t>
      </w:r>
      <w:proofErr w:type="spellEnd"/>
      <w:r w:rsidRPr="005807EE">
        <w:rPr>
          <w:rFonts w:ascii="Times New Roman" w:hAnsi="Times New Roman"/>
          <w:strike/>
          <w:sz w:val="24"/>
          <w:szCs w:val="24"/>
          <w:highlight w:val="yellow"/>
        </w:rPr>
        <w:t xml:space="preserve"> D, </w:t>
      </w:r>
      <w:proofErr w:type="spellStart"/>
      <w:r w:rsidRPr="005807EE">
        <w:rPr>
          <w:rFonts w:ascii="Times New Roman" w:hAnsi="Times New Roman"/>
          <w:strike/>
          <w:sz w:val="24"/>
          <w:szCs w:val="24"/>
          <w:highlight w:val="yellow"/>
        </w:rPr>
        <w:t>Jeyarajah</w:t>
      </w:r>
      <w:proofErr w:type="spellEnd"/>
      <w:r w:rsidRPr="005807EE">
        <w:rPr>
          <w:rFonts w:ascii="Times New Roman" w:hAnsi="Times New Roman"/>
          <w:strike/>
          <w:sz w:val="24"/>
          <w:szCs w:val="24"/>
          <w:highlight w:val="yellow"/>
        </w:rPr>
        <w:t xml:space="preserve"> J, </w:t>
      </w:r>
      <w:proofErr w:type="spellStart"/>
      <w:r w:rsidRPr="005807EE">
        <w:rPr>
          <w:rFonts w:ascii="Times New Roman" w:hAnsi="Times New Roman"/>
          <w:strike/>
          <w:sz w:val="24"/>
          <w:szCs w:val="24"/>
          <w:highlight w:val="yellow"/>
        </w:rPr>
        <w:t>Elams</w:t>
      </w:r>
      <w:proofErr w:type="spellEnd"/>
      <w:r w:rsidRPr="005807EE">
        <w:rPr>
          <w:rFonts w:ascii="Times New Roman" w:hAnsi="Times New Roman"/>
          <w:strike/>
          <w:sz w:val="24"/>
          <w:szCs w:val="24"/>
          <w:highlight w:val="yellow"/>
        </w:rPr>
        <w:t xml:space="preserve">-Evans L, Singleton JA, Robinette Curtis C, </w:t>
      </w:r>
      <w:proofErr w:type="spellStart"/>
      <w:r w:rsidRPr="005807EE">
        <w:rPr>
          <w:rFonts w:ascii="Times New Roman" w:hAnsi="Times New Roman"/>
          <w:strike/>
          <w:sz w:val="24"/>
          <w:szCs w:val="24"/>
          <w:highlight w:val="yellow"/>
        </w:rPr>
        <w:t>Macneil</w:t>
      </w:r>
      <w:proofErr w:type="spellEnd"/>
      <w:r w:rsidRPr="005807EE">
        <w:rPr>
          <w:rFonts w:ascii="Times New Roman" w:hAnsi="Times New Roman"/>
          <w:strike/>
          <w:sz w:val="24"/>
          <w:szCs w:val="24"/>
          <w:highlight w:val="yellow"/>
        </w:rPr>
        <w:t xml:space="preserve"> J, Markowitz Le, </w:t>
      </w:r>
      <w:proofErr w:type="spellStart"/>
      <w:r w:rsidRPr="005807EE">
        <w:rPr>
          <w:rFonts w:ascii="Times New Roman" w:hAnsi="Times New Roman"/>
          <w:strike/>
          <w:sz w:val="24"/>
          <w:szCs w:val="24"/>
          <w:highlight w:val="yellow"/>
        </w:rPr>
        <w:t>Stokley</w:t>
      </w:r>
      <w:proofErr w:type="spellEnd"/>
      <w:r w:rsidRPr="005807EE">
        <w:rPr>
          <w:rFonts w:ascii="Times New Roman" w:hAnsi="Times New Roman"/>
          <w:strike/>
          <w:sz w:val="24"/>
          <w:szCs w:val="24"/>
          <w:highlight w:val="yellow"/>
        </w:rPr>
        <w:t xml:space="preserve"> S, MMWR: National, Regional, State and Selected Local Area Vaccination Coverage Among Adolescents Aged 13-17 Years – United States, 139 2013.Morb Mortal </w:t>
      </w:r>
      <w:proofErr w:type="spellStart"/>
      <w:r w:rsidRPr="005807EE">
        <w:rPr>
          <w:rFonts w:ascii="Times New Roman" w:hAnsi="Times New Roman"/>
          <w:strike/>
          <w:sz w:val="24"/>
          <w:szCs w:val="24"/>
          <w:highlight w:val="yellow"/>
        </w:rPr>
        <w:t>Wkly</w:t>
      </w:r>
      <w:proofErr w:type="spellEnd"/>
      <w:r w:rsidRPr="005807EE">
        <w:rPr>
          <w:rFonts w:ascii="Times New Roman" w:hAnsi="Times New Roman"/>
          <w:strike/>
          <w:sz w:val="24"/>
          <w:szCs w:val="24"/>
          <w:highlight w:val="yellow"/>
        </w:rPr>
        <w:t xml:space="preserve"> Rep 2015; 64 (29);784-972</w:t>
      </w:r>
      <w:r w:rsidRPr="005807EE">
        <w:rPr>
          <w:rFonts w:ascii="Times New Roman" w:hAnsi="Times New Roman"/>
          <w:strike/>
          <w:sz w:val="24"/>
          <w:szCs w:val="24"/>
          <w:highlight w:val="yellow"/>
        </w:rPr>
        <w:br/>
      </w:r>
      <w:hyperlink r:id="rId12" w:history="1">
        <w:r w:rsidRPr="005807EE">
          <w:rPr>
            <w:rStyle w:val="Hyperlink"/>
            <w:rFonts w:ascii="Times New Roman" w:hAnsi="Times New Roman"/>
            <w:strike/>
            <w:sz w:val="24"/>
            <w:szCs w:val="24"/>
            <w:highlight w:val="yellow"/>
          </w:rPr>
          <w:t>http://www.cdc.gov/mmwr/preview/mmwrhtml/mm6329a4.htm Accessed 2/1/16</w:t>
        </w:r>
      </w:hyperlink>
    </w:p>
    <w:p w14:paraId="7BD2077C" w14:textId="77777777" w:rsidR="00B33F2E" w:rsidRPr="005807EE" w:rsidRDefault="00B33F2E" w:rsidP="002802E5">
      <w:pPr>
        <w:pStyle w:val="ListParagraph"/>
        <w:widowControl w:val="0"/>
        <w:numPr>
          <w:ilvl w:val="0"/>
          <w:numId w:val="33"/>
        </w:numPr>
        <w:spacing w:line="360" w:lineRule="auto"/>
        <w:ind w:left="1260"/>
        <w:rPr>
          <w:rFonts w:ascii="Times New Roman" w:hAnsi="Times New Roman"/>
          <w:strike/>
          <w:sz w:val="24"/>
          <w:szCs w:val="24"/>
          <w:highlight w:val="yellow"/>
        </w:rPr>
      </w:pPr>
      <w:r w:rsidRPr="005807EE">
        <w:rPr>
          <w:rFonts w:ascii="Times New Roman" w:hAnsi="Times New Roman"/>
          <w:strike/>
          <w:sz w:val="24"/>
          <w:szCs w:val="24"/>
          <w:highlight w:val="yellow"/>
        </w:rPr>
        <w:t xml:space="preserve"> Kim DK, Bridges CB, Harriman KH. Advisory Committee on Advisory Committee Practices Recommended Immunization Schedule for Adults Aged 19 Years or Older — United States 2016. </w:t>
      </w:r>
      <w:proofErr w:type="spellStart"/>
      <w:r w:rsidRPr="005807EE">
        <w:rPr>
          <w:rFonts w:ascii="Times New Roman" w:hAnsi="Times New Roman"/>
          <w:strike/>
          <w:sz w:val="24"/>
          <w:szCs w:val="24"/>
          <w:highlight w:val="yellow"/>
        </w:rPr>
        <w:t>Morb</w:t>
      </w:r>
      <w:proofErr w:type="spellEnd"/>
      <w:r w:rsidRPr="005807EE">
        <w:rPr>
          <w:rFonts w:ascii="Times New Roman" w:hAnsi="Times New Roman"/>
          <w:strike/>
          <w:sz w:val="24"/>
          <w:szCs w:val="24"/>
          <w:highlight w:val="yellow"/>
        </w:rPr>
        <w:t xml:space="preserve"> Mortal </w:t>
      </w:r>
      <w:proofErr w:type="spellStart"/>
      <w:r w:rsidRPr="005807EE">
        <w:rPr>
          <w:rFonts w:ascii="Times New Roman" w:hAnsi="Times New Roman"/>
          <w:strike/>
          <w:sz w:val="24"/>
          <w:szCs w:val="24"/>
          <w:highlight w:val="yellow"/>
        </w:rPr>
        <w:t>Wkly</w:t>
      </w:r>
      <w:proofErr w:type="spellEnd"/>
      <w:r w:rsidRPr="005807EE">
        <w:rPr>
          <w:rFonts w:ascii="Times New Roman" w:hAnsi="Times New Roman"/>
          <w:strike/>
          <w:sz w:val="24"/>
          <w:szCs w:val="24"/>
          <w:highlight w:val="yellow"/>
        </w:rPr>
        <w:t xml:space="preserve"> Rep 2016;65:88–90.</w:t>
      </w:r>
      <w:r w:rsidRPr="005807EE">
        <w:rPr>
          <w:rFonts w:ascii="Times New Roman" w:hAnsi="Times New Roman"/>
          <w:strike/>
          <w:sz w:val="24"/>
          <w:szCs w:val="24"/>
          <w:highlight w:val="yellow"/>
        </w:rPr>
        <w:br/>
      </w:r>
      <w:hyperlink r:id="rId13" w:history="1">
        <w:r w:rsidRPr="005807EE">
          <w:rPr>
            <w:rStyle w:val="Hyperlink"/>
            <w:rFonts w:ascii="Times New Roman" w:hAnsi="Times New Roman"/>
            <w:strike/>
            <w:sz w:val="24"/>
            <w:szCs w:val="24"/>
            <w:highlight w:val="yellow"/>
          </w:rPr>
          <w:t>http://www.cdc.gov/mmwr/volumes/65/wr/mm6504a5.htm</w:t>
        </w:r>
      </w:hyperlink>
    </w:p>
    <w:p w14:paraId="43760DBE" w14:textId="77777777" w:rsidR="00B33F2E" w:rsidRPr="005807EE" w:rsidRDefault="00B33F2E" w:rsidP="002802E5">
      <w:pPr>
        <w:pStyle w:val="ListParagraph"/>
        <w:widowControl w:val="0"/>
        <w:numPr>
          <w:ilvl w:val="0"/>
          <w:numId w:val="33"/>
        </w:numPr>
        <w:spacing w:line="360" w:lineRule="auto"/>
        <w:ind w:left="1260"/>
        <w:rPr>
          <w:rFonts w:ascii="Times New Roman" w:hAnsi="Times New Roman"/>
          <w:strike/>
          <w:sz w:val="24"/>
          <w:szCs w:val="24"/>
          <w:highlight w:val="yellow"/>
        </w:rPr>
      </w:pPr>
      <w:r w:rsidRPr="005807EE">
        <w:rPr>
          <w:rFonts w:ascii="Times New Roman" w:hAnsi="Times New Roman"/>
          <w:strike/>
          <w:sz w:val="24"/>
          <w:szCs w:val="24"/>
          <w:highlight w:val="yellow"/>
        </w:rPr>
        <w:t>Williams WW, Lu P, O’Halloran A, Et Al. Surveillance of Vaccination Coverage Among</w:t>
      </w:r>
      <w:r w:rsidR="002802E5" w:rsidRPr="005807EE">
        <w:rPr>
          <w:rFonts w:ascii="Times New Roman" w:hAnsi="Times New Roman"/>
          <w:strike/>
          <w:sz w:val="24"/>
          <w:szCs w:val="24"/>
          <w:highlight w:val="yellow"/>
        </w:rPr>
        <w:t xml:space="preserve"> </w:t>
      </w:r>
      <w:r w:rsidRPr="005807EE">
        <w:rPr>
          <w:rFonts w:ascii="Times New Roman" w:hAnsi="Times New Roman"/>
          <w:strike/>
          <w:sz w:val="24"/>
          <w:szCs w:val="24"/>
          <w:highlight w:val="yellow"/>
        </w:rPr>
        <w:t xml:space="preserve">Adult Populations United States 2014. MMWR </w:t>
      </w:r>
      <w:proofErr w:type="spellStart"/>
      <w:r w:rsidRPr="005807EE">
        <w:rPr>
          <w:rFonts w:ascii="Times New Roman" w:hAnsi="Times New Roman"/>
          <w:strike/>
          <w:sz w:val="24"/>
          <w:szCs w:val="24"/>
          <w:highlight w:val="yellow"/>
        </w:rPr>
        <w:t>Surveill</w:t>
      </w:r>
      <w:proofErr w:type="spellEnd"/>
      <w:r w:rsidRPr="005807EE">
        <w:rPr>
          <w:rFonts w:ascii="Times New Roman" w:hAnsi="Times New Roman"/>
          <w:strike/>
          <w:sz w:val="24"/>
          <w:szCs w:val="24"/>
          <w:highlight w:val="yellow"/>
        </w:rPr>
        <w:t xml:space="preserve"> </w:t>
      </w:r>
      <w:proofErr w:type="spellStart"/>
      <w:r w:rsidRPr="005807EE">
        <w:rPr>
          <w:rFonts w:ascii="Times New Roman" w:hAnsi="Times New Roman"/>
          <w:strike/>
          <w:sz w:val="24"/>
          <w:szCs w:val="24"/>
          <w:highlight w:val="yellow"/>
        </w:rPr>
        <w:t>Summ</w:t>
      </w:r>
      <w:proofErr w:type="spellEnd"/>
      <w:r w:rsidRPr="005807EE">
        <w:rPr>
          <w:rFonts w:ascii="Times New Roman" w:hAnsi="Times New Roman"/>
          <w:strike/>
          <w:sz w:val="24"/>
          <w:szCs w:val="24"/>
          <w:highlight w:val="yellow"/>
        </w:rPr>
        <w:t xml:space="preserve"> 2016; 65:1–36. </w:t>
      </w:r>
      <w:proofErr w:type="spellStart"/>
      <w:r w:rsidRPr="005807EE">
        <w:rPr>
          <w:rFonts w:ascii="Times New Roman" w:hAnsi="Times New Roman"/>
          <w:strike/>
          <w:sz w:val="24"/>
          <w:szCs w:val="24"/>
          <w:highlight w:val="yellow"/>
        </w:rPr>
        <w:t>doi</w:t>
      </w:r>
      <w:proofErr w:type="spellEnd"/>
      <w:r w:rsidRPr="005807EE">
        <w:rPr>
          <w:rFonts w:ascii="Times New Roman" w:hAnsi="Times New Roman"/>
          <w:strike/>
          <w:sz w:val="24"/>
          <w:szCs w:val="24"/>
          <w:highlight w:val="yellow"/>
        </w:rPr>
        <w:t>:</w:t>
      </w:r>
      <w:r w:rsidR="002802E5" w:rsidRPr="005807EE">
        <w:rPr>
          <w:rFonts w:ascii="Times New Roman" w:hAnsi="Times New Roman"/>
          <w:strike/>
          <w:sz w:val="24"/>
          <w:szCs w:val="24"/>
          <w:highlight w:val="yellow"/>
        </w:rPr>
        <w:t xml:space="preserve"> </w:t>
      </w:r>
      <w:hyperlink r:id="rId14" w:history="1">
        <w:r w:rsidRPr="005807EE">
          <w:rPr>
            <w:rStyle w:val="Hyperlink"/>
            <w:rFonts w:ascii="Times New Roman" w:hAnsi="Times New Roman"/>
            <w:strike/>
            <w:sz w:val="24"/>
            <w:szCs w:val="24"/>
            <w:highlight w:val="yellow"/>
          </w:rPr>
          <w:t>http://www.cdc.gov/mmwr/volumes/65/ss/ss6501a1.htm Accessed 2/15/16</w:t>
        </w:r>
      </w:hyperlink>
    </w:p>
    <w:p w14:paraId="22FA08DE" w14:textId="77777777" w:rsidR="00B33F2E" w:rsidRPr="005807EE" w:rsidRDefault="00B33F2E" w:rsidP="002802E5">
      <w:pPr>
        <w:pStyle w:val="ListParagraph"/>
        <w:widowControl w:val="0"/>
        <w:numPr>
          <w:ilvl w:val="0"/>
          <w:numId w:val="33"/>
        </w:numPr>
        <w:spacing w:line="360" w:lineRule="auto"/>
        <w:ind w:left="1260"/>
        <w:rPr>
          <w:rFonts w:ascii="Times New Roman" w:hAnsi="Times New Roman"/>
          <w:strike/>
          <w:sz w:val="24"/>
          <w:szCs w:val="24"/>
          <w:highlight w:val="yellow"/>
        </w:rPr>
      </w:pPr>
      <w:r w:rsidRPr="005807EE">
        <w:rPr>
          <w:rFonts w:ascii="Times New Roman" w:hAnsi="Times New Roman"/>
          <w:strike/>
          <w:sz w:val="24"/>
          <w:szCs w:val="24"/>
          <w:highlight w:val="yellow"/>
        </w:rPr>
        <w:t xml:space="preserve"> Immunization Action Coalition: Vaccination Information for Healthcare Professionals.</w:t>
      </w:r>
      <w:r w:rsidR="002802E5" w:rsidRPr="005807EE">
        <w:rPr>
          <w:rFonts w:ascii="Times New Roman" w:hAnsi="Times New Roman"/>
          <w:strike/>
          <w:sz w:val="24"/>
          <w:szCs w:val="24"/>
          <w:highlight w:val="yellow"/>
        </w:rPr>
        <w:t xml:space="preserve"> </w:t>
      </w:r>
      <w:r w:rsidRPr="005807EE">
        <w:rPr>
          <w:rFonts w:ascii="Times New Roman" w:hAnsi="Times New Roman"/>
          <w:strike/>
          <w:sz w:val="24"/>
          <w:szCs w:val="24"/>
          <w:highlight w:val="yellow"/>
        </w:rPr>
        <w:t>http://www.immunize.org/. Accessed 01/31/2011.</w:t>
      </w:r>
    </w:p>
    <w:p w14:paraId="6D32F421" w14:textId="77777777" w:rsidR="00B33F2E" w:rsidRPr="005807EE" w:rsidRDefault="00B33F2E" w:rsidP="002802E5">
      <w:pPr>
        <w:pStyle w:val="ListParagraph"/>
        <w:widowControl w:val="0"/>
        <w:numPr>
          <w:ilvl w:val="0"/>
          <w:numId w:val="33"/>
        </w:numPr>
        <w:spacing w:line="360" w:lineRule="auto"/>
        <w:ind w:left="1260"/>
        <w:rPr>
          <w:rFonts w:ascii="Times New Roman" w:hAnsi="Times New Roman"/>
          <w:strike/>
          <w:sz w:val="24"/>
          <w:szCs w:val="24"/>
          <w:highlight w:val="yellow"/>
        </w:rPr>
      </w:pPr>
      <w:r w:rsidRPr="005807EE">
        <w:rPr>
          <w:rFonts w:ascii="Times New Roman" w:hAnsi="Times New Roman"/>
          <w:strike/>
          <w:sz w:val="24"/>
          <w:szCs w:val="24"/>
          <w:highlight w:val="yellow"/>
        </w:rPr>
        <w:t xml:space="preserve"> National Foundation for Infectious Diseases. Call to Action: Adult Vaccination Saves Lives.</w:t>
      </w:r>
      <w:r w:rsidR="002802E5" w:rsidRPr="005807EE">
        <w:rPr>
          <w:rFonts w:ascii="Times New Roman" w:hAnsi="Times New Roman"/>
          <w:strike/>
          <w:sz w:val="24"/>
          <w:szCs w:val="24"/>
          <w:highlight w:val="yellow"/>
        </w:rPr>
        <w:t xml:space="preserve"> </w:t>
      </w:r>
      <w:r w:rsidRPr="005807EE">
        <w:rPr>
          <w:rFonts w:ascii="Times New Roman" w:hAnsi="Times New Roman"/>
          <w:strike/>
          <w:sz w:val="24"/>
          <w:szCs w:val="24"/>
          <w:highlight w:val="yellow"/>
        </w:rPr>
        <w:t>Bethesda, MD, 2012. http://www.adultvaccination.org/resources/cta-adult.pdf Accessed</w:t>
      </w:r>
      <w:r w:rsidR="002802E5" w:rsidRPr="005807EE">
        <w:rPr>
          <w:rFonts w:ascii="Times New Roman" w:hAnsi="Times New Roman"/>
          <w:strike/>
          <w:sz w:val="24"/>
          <w:szCs w:val="24"/>
          <w:highlight w:val="yellow"/>
        </w:rPr>
        <w:t xml:space="preserve"> </w:t>
      </w:r>
      <w:r w:rsidRPr="005807EE">
        <w:rPr>
          <w:rFonts w:ascii="Times New Roman" w:hAnsi="Times New Roman"/>
          <w:strike/>
          <w:sz w:val="24"/>
          <w:szCs w:val="24"/>
          <w:highlight w:val="yellow"/>
        </w:rPr>
        <w:t>February 1, 2016</w:t>
      </w:r>
    </w:p>
    <w:p w14:paraId="56CC7AC4" w14:textId="77777777" w:rsidR="00B33F2E" w:rsidRPr="005807EE" w:rsidRDefault="00B33F2E" w:rsidP="002802E5">
      <w:pPr>
        <w:pStyle w:val="ListParagraph"/>
        <w:widowControl w:val="0"/>
        <w:numPr>
          <w:ilvl w:val="0"/>
          <w:numId w:val="33"/>
        </w:numPr>
        <w:spacing w:line="360" w:lineRule="auto"/>
        <w:ind w:left="1260"/>
        <w:rPr>
          <w:rFonts w:ascii="Times New Roman" w:hAnsi="Times New Roman"/>
          <w:strike/>
          <w:sz w:val="24"/>
          <w:szCs w:val="24"/>
          <w:highlight w:val="yellow"/>
        </w:rPr>
      </w:pPr>
      <w:r w:rsidRPr="005807EE">
        <w:rPr>
          <w:rFonts w:ascii="Times New Roman" w:hAnsi="Times New Roman"/>
          <w:strike/>
          <w:sz w:val="24"/>
          <w:szCs w:val="24"/>
          <w:highlight w:val="yellow"/>
        </w:rPr>
        <w:t xml:space="preserve"> Infectious Diseases Society of America (IDSA): Policy on Mandatory Immunization of Health Care Workers Against Seasonal and Pandemic Influenza.</w:t>
      </w:r>
      <w:r w:rsidRPr="005807EE">
        <w:rPr>
          <w:rFonts w:ascii="Times New Roman" w:hAnsi="Times New Roman"/>
          <w:strike/>
          <w:sz w:val="24"/>
          <w:szCs w:val="24"/>
          <w:highlight w:val="yellow"/>
        </w:rPr>
        <w:br/>
        <w:t>http://www.idsociety.org/uploadedFiles/IDSA/Policy_and_Advocacy/Current_Topics_andIssues/Immunizations_and_Vaccines/Health_Care_Worker_Immunization/Statements/IDSA%20Policy%20on%20Mandatory%20Immunization%20Revision%20083110.pdf. Accessed 2/19/16</w:t>
      </w:r>
    </w:p>
    <w:p w14:paraId="7D8E96E1" w14:textId="77777777" w:rsidR="00B33F2E" w:rsidRPr="005807EE" w:rsidRDefault="00B33F2E" w:rsidP="002802E5">
      <w:pPr>
        <w:spacing w:line="360" w:lineRule="auto"/>
        <w:ind w:left="1260"/>
        <w:rPr>
          <w:szCs w:val="24"/>
        </w:rPr>
      </w:pPr>
    </w:p>
    <w:p w14:paraId="623F223C" w14:textId="77777777" w:rsidR="00B33F2E" w:rsidRPr="005807EE" w:rsidRDefault="00B33F2E" w:rsidP="002802E5">
      <w:pPr>
        <w:pStyle w:val="Heading1"/>
        <w:spacing w:before="4" w:line="360" w:lineRule="auto"/>
        <w:ind w:left="900"/>
        <w:rPr>
          <w:szCs w:val="24"/>
          <w:u w:val="none"/>
        </w:rPr>
      </w:pPr>
      <w:r w:rsidRPr="005807EE">
        <w:rPr>
          <w:szCs w:val="24"/>
        </w:rPr>
        <w:t>Bibliography</w:t>
      </w:r>
    </w:p>
    <w:p w14:paraId="2B11323D" w14:textId="77777777" w:rsidR="00B33F2E" w:rsidRPr="005807EE" w:rsidRDefault="00B33F2E" w:rsidP="002802E5">
      <w:pPr>
        <w:widowControl w:val="0"/>
        <w:numPr>
          <w:ilvl w:val="1"/>
          <w:numId w:val="31"/>
        </w:numPr>
        <w:pBdr>
          <w:top w:val="nil"/>
          <w:left w:val="nil"/>
          <w:bottom w:val="nil"/>
          <w:right w:val="nil"/>
          <w:between w:val="nil"/>
        </w:pBdr>
        <w:tabs>
          <w:tab w:val="left" w:pos="1112"/>
        </w:tabs>
        <w:spacing w:before="127" w:line="360" w:lineRule="auto"/>
        <w:ind w:left="1260"/>
        <w:rPr>
          <w:bCs/>
          <w:color w:val="000000"/>
          <w:szCs w:val="24"/>
        </w:rPr>
      </w:pPr>
      <w:r w:rsidRPr="005807EE">
        <w:rPr>
          <w:bCs/>
          <w:color w:val="000000"/>
          <w:szCs w:val="24"/>
        </w:rPr>
        <w:t xml:space="preserve">Peter G. Childhood immunizations. N </w:t>
      </w:r>
      <w:proofErr w:type="spellStart"/>
      <w:r w:rsidRPr="005807EE">
        <w:rPr>
          <w:bCs/>
          <w:color w:val="000000"/>
          <w:szCs w:val="24"/>
        </w:rPr>
        <w:t>Engl</w:t>
      </w:r>
      <w:proofErr w:type="spellEnd"/>
      <w:r w:rsidRPr="005807EE">
        <w:rPr>
          <w:bCs/>
          <w:color w:val="000000"/>
          <w:szCs w:val="24"/>
        </w:rPr>
        <w:t xml:space="preserve"> J Med 1992; 327:1794-800.</w:t>
      </w:r>
    </w:p>
    <w:p w14:paraId="4DC10ADA" w14:textId="77777777" w:rsidR="00B33F2E" w:rsidRPr="005807EE" w:rsidRDefault="00B33F2E" w:rsidP="002802E5">
      <w:pPr>
        <w:pStyle w:val="ListParagraph"/>
        <w:widowControl w:val="0"/>
        <w:numPr>
          <w:ilvl w:val="1"/>
          <w:numId w:val="31"/>
        </w:numPr>
        <w:pBdr>
          <w:top w:val="nil"/>
          <w:left w:val="nil"/>
          <w:bottom w:val="nil"/>
          <w:right w:val="nil"/>
          <w:between w:val="nil"/>
        </w:pBdr>
        <w:tabs>
          <w:tab w:val="left" w:pos="1112"/>
        </w:tabs>
        <w:spacing w:before="127" w:line="360" w:lineRule="auto"/>
        <w:ind w:left="1260" w:right="345"/>
        <w:rPr>
          <w:rFonts w:ascii="Times New Roman" w:hAnsi="Times New Roman"/>
          <w:bCs/>
          <w:color w:val="000000"/>
          <w:sz w:val="24"/>
          <w:szCs w:val="24"/>
          <w:highlight w:val="yellow"/>
        </w:rPr>
      </w:pPr>
      <w:r w:rsidRPr="005807EE">
        <w:rPr>
          <w:rFonts w:ascii="Times New Roman" w:hAnsi="Times New Roman"/>
          <w:bCs/>
          <w:color w:val="000000"/>
          <w:sz w:val="24"/>
          <w:szCs w:val="24"/>
          <w:highlight w:val="yellow"/>
        </w:rPr>
        <w:t xml:space="preserve">Centers for Disease Control and Prevention. (2019, March 26). Vaccines for children (VFC).  Infographic: Protecting America’s Children Every Day. Retrieved November 16, 2021, from  </w:t>
      </w:r>
      <w:hyperlink r:id="rId15">
        <w:r w:rsidRPr="005807EE">
          <w:rPr>
            <w:rFonts w:ascii="Times New Roman" w:hAnsi="Times New Roman"/>
            <w:bCs/>
            <w:color w:val="0000FF"/>
            <w:sz w:val="24"/>
            <w:szCs w:val="24"/>
            <w:highlight w:val="yellow"/>
            <w:u w:val="single"/>
          </w:rPr>
          <w:t>https://www.cdc.gov/vaccines/programs/vfc/protecting-children.html</w:t>
        </w:r>
      </w:hyperlink>
      <w:r w:rsidRPr="005807EE">
        <w:rPr>
          <w:rFonts w:ascii="Times New Roman" w:hAnsi="Times New Roman"/>
          <w:bCs/>
          <w:color w:val="000000"/>
          <w:sz w:val="24"/>
          <w:szCs w:val="24"/>
          <w:highlight w:val="yellow"/>
        </w:rPr>
        <w:t>.</w:t>
      </w:r>
    </w:p>
    <w:p w14:paraId="01CA2BFC" w14:textId="77777777" w:rsidR="00B33F2E" w:rsidRPr="005807EE" w:rsidRDefault="00B33F2E" w:rsidP="002802E5">
      <w:pPr>
        <w:pStyle w:val="ListParagraph"/>
        <w:widowControl w:val="0"/>
        <w:numPr>
          <w:ilvl w:val="1"/>
          <w:numId w:val="31"/>
        </w:numPr>
        <w:pBdr>
          <w:top w:val="nil"/>
          <w:left w:val="nil"/>
          <w:bottom w:val="nil"/>
          <w:right w:val="nil"/>
          <w:between w:val="nil"/>
        </w:pBdr>
        <w:tabs>
          <w:tab w:val="left" w:pos="1112"/>
        </w:tabs>
        <w:spacing w:before="127" w:line="360" w:lineRule="auto"/>
        <w:ind w:left="1260" w:right="345"/>
        <w:rPr>
          <w:rFonts w:ascii="Times New Roman" w:hAnsi="Times New Roman"/>
          <w:bCs/>
          <w:color w:val="000000"/>
          <w:sz w:val="24"/>
          <w:szCs w:val="24"/>
          <w:highlight w:val="yellow"/>
        </w:rPr>
      </w:pPr>
      <w:r w:rsidRPr="005807EE">
        <w:rPr>
          <w:rFonts w:ascii="Times New Roman" w:hAnsi="Times New Roman"/>
          <w:bCs/>
          <w:color w:val="000000"/>
          <w:sz w:val="24"/>
          <w:szCs w:val="24"/>
          <w:highlight w:val="yellow"/>
        </w:rPr>
        <w:t xml:space="preserve">Healthy People. Gov. </w:t>
      </w:r>
      <w:hyperlink r:id="rId16" w:history="1">
        <w:r w:rsidR="002802E5" w:rsidRPr="005807EE">
          <w:rPr>
            <w:rStyle w:val="Hyperlink"/>
            <w:rFonts w:ascii="Times New Roman" w:hAnsi="Times New Roman"/>
            <w:bCs/>
            <w:sz w:val="24"/>
            <w:szCs w:val="24"/>
            <w:highlight w:val="yellow"/>
          </w:rPr>
          <w:t>http://www.healthypeople.gov/2020/default.aspx Accessed 01/31/2011</w:t>
        </w:r>
      </w:hyperlink>
      <w:r w:rsidRPr="005807EE">
        <w:rPr>
          <w:rFonts w:ascii="Times New Roman" w:hAnsi="Times New Roman"/>
          <w:bCs/>
          <w:color w:val="000000"/>
          <w:sz w:val="24"/>
          <w:szCs w:val="24"/>
          <w:highlight w:val="yellow"/>
        </w:rPr>
        <w:t>.</w:t>
      </w:r>
      <w:r w:rsidR="002802E5" w:rsidRPr="005807EE">
        <w:rPr>
          <w:rFonts w:ascii="Times New Roman" w:hAnsi="Times New Roman"/>
          <w:bCs/>
          <w:color w:val="000000"/>
          <w:sz w:val="24"/>
          <w:szCs w:val="24"/>
          <w:highlight w:val="yellow"/>
        </w:rPr>
        <w:t xml:space="preserve"> </w:t>
      </w:r>
      <w:r w:rsidRPr="005807EE">
        <w:rPr>
          <w:rFonts w:ascii="Times New Roman" w:hAnsi="Times New Roman"/>
          <w:bCs/>
          <w:color w:val="000000"/>
          <w:sz w:val="24"/>
          <w:szCs w:val="24"/>
          <w:highlight w:val="yellow"/>
        </w:rPr>
        <w:t xml:space="preserve">Vaccination - Healthy People 2030. (n.d.).       </w:t>
      </w:r>
      <w:hyperlink r:id="rId17">
        <w:r w:rsidRPr="005807EE">
          <w:rPr>
            <w:rFonts w:ascii="Times New Roman" w:hAnsi="Times New Roman"/>
            <w:bCs/>
            <w:color w:val="0000FF"/>
            <w:sz w:val="24"/>
            <w:szCs w:val="24"/>
            <w:highlight w:val="yellow"/>
            <w:u w:val="single"/>
          </w:rPr>
          <w:t>https://health.gov/healthypeople/objectives-and-data/browse-objectives/vaccination</w:t>
        </w:r>
      </w:hyperlink>
      <w:r w:rsidRPr="005807EE">
        <w:rPr>
          <w:rFonts w:ascii="Times New Roman" w:hAnsi="Times New Roman"/>
          <w:bCs/>
          <w:color w:val="000000"/>
          <w:sz w:val="24"/>
          <w:szCs w:val="24"/>
          <w:highlight w:val="yellow"/>
        </w:rPr>
        <w:t>. Accessed 11/16/2021</w:t>
      </w:r>
    </w:p>
    <w:p w14:paraId="44060D68" w14:textId="77777777" w:rsidR="00B33F2E" w:rsidRPr="005807EE" w:rsidRDefault="00B33F2E" w:rsidP="002802E5">
      <w:pPr>
        <w:widowControl w:val="0"/>
        <w:numPr>
          <w:ilvl w:val="1"/>
          <w:numId w:val="31"/>
        </w:numPr>
        <w:pBdr>
          <w:top w:val="nil"/>
          <w:left w:val="nil"/>
          <w:bottom w:val="nil"/>
          <w:right w:val="nil"/>
          <w:between w:val="nil"/>
        </w:pBdr>
        <w:tabs>
          <w:tab w:val="left" w:pos="1112"/>
        </w:tabs>
        <w:spacing w:before="2" w:line="360" w:lineRule="auto"/>
        <w:ind w:left="1260" w:right="529"/>
        <w:rPr>
          <w:bCs/>
          <w:color w:val="000000"/>
          <w:szCs w:val="24"/>
        </w:rPr>
      </w:pPr>
      <w:r w:rsidRPr="005807EE">
        <w:rPr>
          <w:bCs/>
          <w:color w:val="000000"/>
          <w:szCs w:val="24"/>
        </w:rPr>
        <w:t xml:space="preserve">Hill, HA, Elam-Evans LD, </w:t>
      </w:r>
      <w:proofErr w:type="spellStart"/>
      <w:r w:rsidRPr="005807EE">
        <w:rPr>
          <w:bCs/>
          <w:color w:val="000000"/>
          <w:szCs w:val="24"/>
        </w:rPr>
        <w:t>Yankey</w:t>
      </w:r>
      <w:proofErr w:type="spellEnd"/>
      <w:r w:rsidRPr="005807EE">
        <w:rPr>
          <w:bCs/>
          <w:color w:val="000000"/>
          <w:szCs w:val="24"/>
        </w:rPr>
        <w:t xml:space="preserve"> D, Singleton JA, </w:t>
      </w:r>
      <w:proofErr w:type="spellStart"/>
      <w:r w:rsidRPr="005807EE">
        <w:rPr>
          <w:bCs/>
          <w:color w:val="000000"/>
          <w:szCs w:val="24"/>
        </w:rPr>
        <w:t>Kolasa</w:t>
      </w:r>
      <w:proofErr w:type="spellEnd"/>
      <w:r w:rsidRPr="005807EE">
        <w:rPr>
          <w:bCs/>
          <w:color w:val="000000"/>
          <w:szCs w:val="24"/>
        </w:rPr>
        <w:t xml:space="preserve"> M. National, State, and Local Area Vaccination Coverage Among Children Aged 19 - 35 Months – United States, 2014. </w:t>
      </w:r>
      <w:proofErr w:type="spellStart"/>
      <w:r w:rsidRPr="005807EE">
        <w:rPr>
          <w:bCs/>
          <w:color w:val="000000"/>
          <w:szCs w:val="24"/>
        </w:rPr>
        <w:t>Morb</w:t>
      </w:r>
      <w:proofErr w:type="spellEnd"/>
      <w:r w:rsidRPr="005807EE">
        <w:rPr>
          <w:bCs/>
          <w:color w:val="000000"/>
          <w:szCs w:val="24"/>
        </w:rPr>
        <w:t xml:space="preserve"> Mortal </w:t>
      </w:r>
      <w:proofErr w:type="spellStart"/>
      <w:r w:rsidRPr="005807EE">
        <w:rPr>
          <w:bCs/>
          <w:color w:val="000000"/>
          <w:szCs w:val="24"/>
        </w:rPr>
        <w:t>Wkly</w:t>
      </w:r>
      <w:proofErr w:type="spellEnd"/>
      <w:r w:rsidRPr="005807EE">
        <w:rPr>
          <w:bCs/>
          <w:color w:val="000000"/>
          <w:szCs w:val="24"/>
        </w:rPr>
        <w:t xml:space="preserve"> Rep 2015 64(33); 889-896 </w:t>
      </w:r>
      <w:hyperlink r:id="rId18">
        <w:r w:rsidRPr="005807EE">
          <w:rPr>
            <w:bCs/>
            <w:color w:val="000000"/>
            <w:szCs w:val="24"/>
          </w:rPr>
          <w:t xml:space="preserve">http://www.cdc.gov/mmwr/preview/mmwrhtml/mm6433a1.htm </w:t>
        </w:r>
      </w:hyperlink>
      <w:r w:rsidRPr="005807EE">
        <w:rPr>
          <w:bCs/>
          <w:color w:val="000000"/>
          <w:szCs w:val="24"/>
        </w:rPr>
        <w:t>Accessed 2/1/16</w:t>
      </w:r>
    </w:p>
    <w:p w14:paraId="373D24BA" w14:textId="77777777" w:rsidR="00B33F2E" w:rsidRPr="005807EE" w:rsidRDefault="00B33F2E" w:rsidP="002802E5">
      <w:pPr>
        <w:widowControl w:val="0"/>
        <w:numPr>
          <w:ilvl w:val="1"/>
          <w:numId w:val="31"/>
        </w:numPr>
        <w:pBdr>
          <w:top w:val="nil"/>
          <w:left w:val="nil"/>
          <w:bottom w:val="nil"/>
          <w:right w:val="nil"/>
          <w:between w:val="nil"/>
        </w:pBdr>
        <w:tabs>
          <w:tab w:val="left" w:pos="1112"/>
        </w:tabs>
        <w:spacing w:line="360" w:lineRule="auto"/>
        <w:ind w:left="1260" w:right="663"/>
        <w:rPr>
          <w:bCs/>
          <w:color w:val="000000"/>
          <w:szCs w:val="24"/>
        </w:rPr>
      </w:pPr>
      <w:r w:rsidRPr="005807EE">
        <w:rPr>
          <w:bCs/>
          <w:color w:val="000000"/>
          <w:szCs w:val="24"/>
        </w:rPr>
        <w:t>Burns, IT., Zimmerman, RK. Immunization Barriers and Solutions. J of Family Practice. 2005; 54(1):S58-S62.</w:t>
      </w:r>
    </w:p>
    <w:p w14:paraId="3FB6CB29" w14:textId="77777777" w:rsidR="00B33F2E" w:rsidRPr="005807EE" w:rsidRDefault="00B33F2E" w:rsidP="002802E5">
      <w:pPr>
        <w:pStyle w:val="ListParagraph"/>
        <w:widowControl w:val="0"/>
        <w:numPr>
          <w:ilvl w:val="1"/>
          <w:numId w:val="31"/>
        </w:numPr>
        <w:pBdr>
          <w:top w:val="nil"/>
          <w:left w:val="nil"/>
          <w:bottom w:val="nil"/>
          <w:right w:val="nil"/>
          <w:between w:val="nil"/>
        </w:pBdr>
        <w:tabs>
          <w:tab w:val="left" w:pos="1112"/>
        </w:tabs>
        <w:spacing w:line="360" w:lineRule="auto"/>
        <w:ind w:left="1260" w:right="663"/>
        <w:rPr>
          <w:rFonts w:ascii="Times New Roman" w:hAnsi="Times New Roman"/>
          <w:bCs/>
          <w:color w:val="000000"/>
          <w:sz w:val="24"/>
          <w:szCs w:val="24"/>
          <w:highlight w:val="yellow"/>
        </w:rPr>
      </w:pPr>
      <w:r w:rsidRPr="005807EE">
        <w:rPr>
          <w:rFonts w:ascii="Times New Roman" w:hAnsi="Times New Roman"/>
          <w:bCs/>
          <w:iCs/>
          <w:color w:val="000000"/>
          <w:sz w:val="24"/>
          <w:szCs w:val="24"/>
          <w:highlight w:val="yellow"/>
        </w:rPr>
        <w:t>Increase the proportion of adolescents who get recommended doses of the HPV vaccine - IID-08.</w:t>
      </w:r>
      <w:r w:rsidRPr="005807EE">
        <w:rPr>
          <w:rFonts w:ascii="Times New Roman" w:hAnsi="Times New Roman"/>
          <w:bCs/>
          <w:color w:val="000000"/>
          <w:sz w:val="24"/>
          <w:szCs w:val="24"/>
          <w:highlight w:val="yellow"/>
        </w:rPr>
        <w:t xml:space="preserve"> (n.d.).  Retrieved November 16, 2021, from https://health.gov/healthypeople/objectives-and-data/browseobjectives/vaccination/increase-proportion-adolescents-who-get-recommende- doses-hpv-vaccine-iid-08.</w:t>
      </w:r>
    </w:p>
    <w:p w14:paraId="629CCAB2" w14:textId="77777777" w:rsidR="00B33F2E" w:rsidRPr="005807EE" w:rsidRDefault="00B33F2E" w:rsidP="002802E5">
      <w:pPr>
        <w:widowControl w:val="0"/>
        <w:numPr>
          <w:ilvl w:val="1"/>
          <w:numId w:val="31"/>
        </w:numPr>
        <w:pBdr>
          <w:top w:val="nil"/>
          <w:left w:val="nil"/>
          <w:bottom w:val="nil"/>
          <w:right w:val="nil"/>
          <w:between w:val="nil"/>
        </w:pBdr>
        <w:tabs>
          <w:tab w:val="left" w:pos="1112"/>
        </w:tabs>
        <w:spacing w:line="360" w:lineRule="auto"/>
        <w:ind w:left="1260" w:right="318"/>
        <w:rPr>
          <w:bCs/>
          <w:color w:val="000000"/>
          <w:szCs w:val="24"/>
        </w:rPr>
      </w:pPr>
      <w:r w:rsidRPr="005807EE">
        <w:rPr>
          <w:bCs/>
          <w:color w:val="000000"/>
          <w:szCs w:val="24"/>
        </w:rPr>
        <w:t xml:space="preserve">Kim DK, Bridges CB, Harriman KH. Advisory Committee on Advisory Committee Practices Recommended Immunization Schedule for Adults Aged 19 Years or Older — United States, 2016. </w:t>
      </w:r>
      <w:proofErr w:type="spellStart"/>
      <w:r w:rsidRPr="005807EE">
        <w:rPr>
          <w:bCs/>
          <w:color w:val="000000"/>
          <w:szCs w:val="24"/>
        </w:rPr>
        <w:t>Morb</w:t>
      </w:r>
      <w:proofErr w:type="spellEnd"/>
      <w:r w:rsidRPr="005807EE">
        <w:rPr>
          <w:bCs/>
          <w:color w:val="000000"/>
          <w:szCs w:val="24"/>
        </w:rPr>
        <w:t xml:space="preserve"> Mortal </w:t>
      </w:r>
      <w:proofErr w:type="spellStart"/>
      <w:r w:rsidRPr="005807EE">
        <w:rPr>
          <w:bCs/>
          <w:color w:val="000000"/>
          <w:szCs w:val="24"/>
        </w:rPr>
        <w:t>Wkly</w:t>
      </w:r>
      <w:proofErr w:type="spellEnd"/>
      <w:r w:rsidRPr="005807EE">
        <w:rPr>
          <w:bCs/>
          <w:color w:val="000000"/>
          <w:szCs w:val="24"/>
        </w:rPr>
        <w:t xml:space="preserve"> Rep 2016; 65:88–90. </w:t>
      </w:r>
      <w:hyperlink r:id="rId19" w:history="1">
        <w:r w:rsidRPr="005807EE">
          <w:rPr>
            <w:rStyle w:val="Hyperlink"/>
            <w:bCs/>
            <w:szCs w:val="24"/>
          </w:rPr>
          <w:t>http://www.cdc.gov/mmwr/volumes/65/wr/mm6504a5.htm</w:t>
        </w:r>
      </w:hyperlink>
    </w:p>
    <w:p w14:paraId="3418F099" w14:textId="77777777" w:rsidR="00B33F2E" w:rsidRPr="005807EE" w:rsidRDefault="00B33F2E" w:rsidP="002802E5">
      <w:pPr>
        <w:widowControl w:val="0"/>
        <w:numPr>
          <w:ilvl w:val="1"/>
          <w:numId w:val="31"/>
        </w:numPr>
        <w:pBdr>
          <w:top w:val="nil"/>
          <w:left w:val="nil"/>
          <w:bottom w:val="nil"/>
          <w:right w:val="nil"/>
          <w:between w:val="nil"/>
        </w:pBdr>
        <w:tabs>
          <w:tab w:val="left" w:pos="1112"/>
        </w:tabs>
        <w:spacing w:line="360" w:lineRule="auto"/>
        <w:ind w:left="1260" w:right="318"/>
        <w:jc w:val="both"/>
        <w:rPr>
          <w:bCs/>
          <w:color w:val="000000"/>
          <w:szCs w:val="24"/>
        </w:rPr>
      </w:pPr>
      <w:r w:rsidRPr="005807EE">
        <w:rPr>
          <w:bCs/>
          <w:color w:val="000000"/>
          <w:szCs w:val="24"/>
        </w:rPr>
        <w:t xml:space="preserve">Williams WW, Lu P, O’Halloran A, Et Al. Surveillance of Vaccination Coverage Among Adult Populations United States 2014. MMWR </w:t>
      </w:r>
      <w:proofErr w:type="spellStart"/>
      <w:r w:rsidRPr="005807EE">
        <w:rPr>
          <w:bCs/>
          <w:color w:val="000000"/>
          <w:szCs w:val="24"/>
        </w:rPr>
        <w:t>Surveill</w:t>
      </w:r>
      <w:proofErr w:type="spellEnd"/>
      <w:r w:rsidRPr="005807EE">
        <w:rPr>
          <w:bCs/>
          <w:color w:val="000000"/>
          <w:szCs w:val="24"/>
        </w:rPr>
        <w:t xml:space="preserve"> </w:t>
      </w:r>
      <w:proofErr w:type="spellStart"/>
      <w:r w:rsidRPr="005807EE">
        <w:rPr>
          <w:bCs/>
          <w:color w:val="000000"/>
          <w:szCs w:val="24"/>
        </w:rPr>
        <w:t>Summ</w:t>
      </w:r>
      <w:proofErr w:type="spellEnd"/>
      <w:r w:rsidRPr="005807EE">
        <w:rPr>
          <w:bCs/>
          <w:color w:val="000000"/>
          <w:szCs w:val="24"/>
        </w:rPr>
        <w:t xml:space="preserve"> 2016; 65:1–36. </w:t>
      </w:r>
      <w:proofErr w:type="spellStart"/>
      <w:r w:rsidRPr="005807EE">
        <w:rPr>
          <w:bCs/>
          <w:color w:val="000000"/>
          <w:szCs w:val="24"/>
        </w:rPr>
        <w:t>doi</w:t>
      </w:r>
      <w:proofErr w:type="spellEnd"/>
      <w:r w:rsidRPr="005807EE">
        <w:rPr>
          <w:bCs/>
          <w:color w:val="000000"/>
          <w:szCs w:val="24"/>
        </w:rPr>
        <w:t xml:space="preserve">: </w:t>
      </w:r>
      <w:hyperlink r:id="rId20">
        <w:r w:rsidRPr="005807EE">
          <w:rPr>
            <w:bCs/>
            <w:color w:val="000000"/>
            <w:szCs w:val="24"/>
          </w:rPr>
          <w:t xml:space="preserve">http://www.cdc.gov/mmwr/volumes/65/ss/ss6501a1.htm </w:t>
        </w:r>
      </w:hyperlink>
      <w:r w:rsidRPr="005807EE">
        <w:rPr>
          <w:bCs/>
          <w:color w:val="000000"/>
          <w:szCs w:val="24"/>
        </w:rPr>
        <w:t>Accessed 2/15/16</w:t>
      </w:r>
    </w:p>
    <w:p w14:paraId="3BD2E092" w14:textId="77777777" w:rsidR="00B33F2E" w:rsidRPr="005807EE" w:rsidRDefault="00B33F2E" w:rsidP="002802E5">
      <w:pPr>
        <w:widowControl w:val="0"/>
        <w:numPr>
          <w:ilvl w:val="1"/>
          <w:numId w:val="31"/>
        </w:numPr>
        <w:pBdr>
          <w:top w:val="nil"/>
          <w:left w:val="nil"/>
          <w:bottom w:val="nil"/>
          <w:right w:val="nil"/>
          <w:between w:val="nil"/>
        </w:pBdr>
        <w:tabs>
          <w:tab w:val="left" w:pos="1112"/>
        </w:tabs>
        <w:spacing w:before="1" w:line="360" w:lineRule="auto"/>
        <w:ind w:left="1260" w:right="322"/>
        <w:rPr>
          <w:bCs/>
          <w:color w:val="000000"/>
          <w:szCs w:val="24"/>
        </w:rPr>
      </w:pPr>
      <w:r w:rsidRPr="005807EE">
        <w:rPr>
          <w:bCs/>
          <w:color w:val="000000"/>
          <w:szCs w:val="24"/>
        </w:rPr>
        <w:t>Immunization Action Coalition: Vaccination Information for Healthcare Professionals. http://www.immunize.org/. Accessed 01/31/2011</w:t>
      </w:r>
    </w:p>
    <w:p w14:paraId="23FE035A" w14:textId="77777777" w:rsidR="00B33F2E" w:rsidRPr="005807EE" w:rsidRDefault="00B33F2E" w:rsidP="002802E5">
      <w:pPr>
        <w:widowControl w:val="0"/>
        <w:numPr>
          <w:ilvl w:val="1"/>
          <w:numId w:val="31"/>
        </w:numPr>
        <w:pBdr>
          <w:top w:val="nil"/>
          <w:left w:val="nil"/>
          <w:bottom w:val="nil"/>
          <w:right w:val="nil"/>
          <w:between w:val="nil"/>
        </w:pBdr>
        <w:tabs>
          <w:tab w:val="left" w:pos="1112"/>
        </w:tabs>
        <w:spacing w:before="1" w:line="360" w:lineRule="auto"/>
        <w:ind w:left="1260" w:right="322"/>
        <w:rPr>
          <w:bCs/>
          <w:color w:val="000000"/>
          <w:szCs w:val="24"/>
        </w:rPr>
      </w:pPr>
      <w:r w:rsidRPr="005807EE">
        <w:rPr>
          <w:bCs/>
          <w:color w:val="000000"/>
          <w:szCs w:val="24"/>
        </w:rPr>
        <w:t xml:space="preserve">National Foundation for Infectious Diseases. Call to Action: Adult Vaccination Saves Lives. Bethesda, MD, 2012. </w:t>
      </w:r>
      <w:hyperlink r:id="rId21">
        <w:r w:rsidRPr="005807EE">
          <w:rPr>
            <w:bCs/>
            <w:color w:val="000000"/>
            <w:szCs w:val="24"/>
          </w:rPr>
          <w:t xml:space="preserve">http://www.adultvaccination.org/resources/cta-adult.pdf </w:t>
        </w:r>
      </w:hyperlink>
      <w:r w:rsidRPr="005807EE">
        <w:rPr>
          <w:bCs/>
          <w:color w:val="000000"/>
          <w:szCs w:val="24"/>
        </w:rPr>
        <w:t>Accessed February 1, 2016</w:t>
      </w:r>
    </w:p>
    <w:p w14:paraId="62D36404" w14:textId="77777777" w:rsidR="00B33F2E" w:rsidRPr="005807EE" w:rsidRDefault="00B33F2E" w:rsidP="002802E5">
      <w:pPr>
        <w:widowControl w:val="0"/>
        <w:numPr>
          <w:ilvl w:val="1"/>
          <w:numId w:val="31"/>
        </w:numPr>
        <w:pBdr>
          <w:top w:val="nil"/>
          <w:left w:val="nil"/>
          <w:bottom w:val="nil"/>
          <w:right w:val="nil"/>
          <w:between w:val="nil"/>
        </w:pBdr>
        <w:tabs>
          <w:tab w:val="left" w:pos="1113"/>
        </w:tabs>
        <w:spacing w:before="1" w:line="360" w:lineRule="auto"/>
        <w:ind w:left="1260" w:right="322"/>
        <w:rPr>
          <w:bCs/>
          <w:color w:val="000000"/>
          <w:szCs w:val="24"/>
        </w:rPr>
      </w:pPr>
      <w:r w:rsidRPr="005807EE">
        <w:rPr>
          <w:bCs/>
          <w:color w:val="000000"/>
          <w:szCs w:val="24"/>
        </w:rPr>
        <w:t>Infectious Diseases Society of America (IDSA): Policy on Mandatory Immunization of Health Care Workers Against Seasonal and Pandemic Influenza. http://www.idsociety.org/uploadedFiles/IDSA/Policy_and_Advocacy/Current_Topics_and</w:t>
      </w:r>
      <w:r w:rsidR="00F056D1" w:rsidRPr="005807EE">
        <w:rPr>
          <w:bCs/>
          <w:color w:val="000000"/>
          <w:szCs w:val="24"/>
        </w:rPr>
        <w:t>i</w:t>
      </w:r>
      <w:r w:rsidRPr="005807EE">
        <w:rPr>
          <w:bCs/>
          <w:color w:val="000000"/>
          <w:szCs w:val="24"/>
        </w:rPr>
        <w:t>ssues/Immunizations_and_Vaccines/Health_Care_Worker_Immunization/Statements/IDSA%20Policy%20on%20Mandatory%20Immunization%20Revision%20083110.pdf. Accessed 2/19/16</w:t>
      </w:r>
    </w:p>
    <w:p w14:paraId="62B0E2DD" w14:textId="77777777" w:rsidR="00B33F2E" w:rsidRPr="005807EE" w:rsidRDefault="00B33F2E" w:rsidP="002802E5">
      <w:pPr>
        <w:widowControl w:val="0"/>
        <w:numPr>
          <w:ilvl w:val="1"/>
          <w:numId w:val="31"/>
        </w:numPr>
        <w:pBdr>
          <w:top w:val="nil"/>
          <w:left w:val="nil"/>
          <w:bottom w:val="nil"/>
          <w:right w:val="nil"/>
          <w:between w:val="nil"/>
        </w:pBdr>
        <w:tabs>
          <w:tab w:val="left" w:pos="1113"/>
        </w:tabs>
        <w:spacing w:before="1" w:line="360" w:lineRule="auto"/>
        <w:ind w:left="1260" w:right="322"/>
        <w:rPr>
          <w:bCs/>
          <w:color w:val="000000"/>
          <w:szCs w:val="24"/>
        </w:rPr>
      </w:pPr>
      <w:r w:rsidRPr="005807EE">
        <w:rPr>
          <w:bCs/>
          <w:color w:val="000000"/>
          <w:szCs w:val="24"/>
          <w:highlight w:val="yellow"/>
        </w:rPr>
        <w:t xml:space="preserve">Centers for Disease Control and Prevention. (2021, February 3). Vaccine preventable adult diseases. Retrieved November 16, 2021, from </w:t>
      </w:r>
      <w:hyperlink r:id="rId22" w:history="1">
        <w:r w:rsidRPr="005807EE">
          <w:rPr>
            <w:rStyle w:val="Hyperlink"/>
            <w:bCs/>
            <w:szCs w:val="24"/>
            <w:highlight w:val="yellow"/>
          </w:rPr>
          <w:t>https://www.cdc.gov/vaccines/adults/vpd.html</w:t>
        </w:r>
      </w:hyperlink>
      <w:r w:rsidRPr="005807EE">
        <w:rPr>
          <w:bCs/>
          <w:color w:val="000000"/>
          <w:szCs w:val="24"/>
          <w:highlight w:val="yellow"/>
        </w:rPr>
        <w:t>.</w:t>
      </w:r>
    </w:p>
    <w:p w14:paraId="36FC2A54" w14:textId="77777777" w:rsidR="00B33F2E" w:rsidRPr="005807EE" w:rsidRDefault="00B33F2E" w:rsidP="002802E5">
      <w:pPr>
        <w:widowControl w:val="0"/>
        <w:numPr>
          <w:ilvl w:val="1"/>
          <w:numId w:val="31"/>
        </w:numPr>
        <w:pBdr>
          <w:top w:val="nil"/>
          <w:left w:val="nil"/>
          <w:bottom w:val="nil"/>
          <w:right w:val="nil"/>
          <w:between w:val="nil"/>
        </w:pBdr>
        <w:tabs>
          <w:tab w:val="left" w:pos="1113"/>
        </w:tabs>
        <w:spacing w:before="1" w:line="360" w:lineRule="auto"/>
        <w:ind w:left="1260" w:right="322"/>
        <w:rPr>
          <w:bCs/>
          <w:color w:val="000000"/>
          <w:szCs w:val="24"/>
        </w:rPr>
      </w:pPr>
      <w:r w:rsidRPr="005807EE">
        <w:rPr>
          <w:bCs/>
          <w:color w:val="000000"/>
          <w:szCs w:val="24"/>
          <w:highlight w:val="yellow"/>
        </w:rPr>
        <w:t>Centers for Disease Control and Prevention. (2021, February 12). Adult immunization schedule by vaccine and age group. Retrieved November 16, 2021, from https://www.cdc.gov/vaccines/schedules/hcp/imz/adult.html.</w:t>
      </w:r>
    </w:p>
    <w:p w14:paraId="02F09D87" w14:textId="77777777" w:rsidR="00B33F2E" w:rsidRPr="005807EE" w:rsidRDefault="00B33F2E" w:rsidP="002802E5">
      <w:pPr>
        <w:widowControl w:val="0"/>
        <w:numPr>
          <w:ilvl w:val="1"/>
          <w:numId w:val="31"/>
        </w:numPr>
        <w:pBdr>
          <w:top w:val="nil"/>
          <w:left w:val="nil"/>
          <w:bottom w:val="nil"/>
          <w:right w:val="nil"/>
          <w:between w:val="nil"/>
        </w:pBdr>
        <w:tabs>
          <w:tab w:val="left" w:pos="1113"/>
        </w:tabs>
        <w:spacing w:before="1" w:line="360" w:lineRule="auto"/>
        <w:ind w:left="1260" w:right="322"/>
        <w:rPr>
          <w:bCs/>
          <w:color w:val="000000"/>
          <w:szCs w:val="24"/>
          <w:highlight w:val="yellow"/>
        </w:rPr>
      </w:pPr>
      <w:r w:rsidRPr="005807EE">
        <w:rPr>
          <w:bCs/>
          <w:color w:val="000000"/>
          <w:szCs w:val="24"/>
          <w:highlight w:val="yellow"/>
        </w:rPr>
        <w:t xml:space="preserve">Centers for Disease Control and Prevention. (2021, September 20). Coronavirus disease 2019 (COVID-19). Retrieved November 16, 2021, from https://www.cdc.gov/dotw/covid-19/index.html. </w:t>
      </w:r>
    </w:p>
    <w:p w14:paraId="63D802AE" w14:textId="77777777" w:rsidR="00B33F2E" w:rsidRPr="005807EE" w:rsidRDefault="00B33F2E" w:rsidP="002802E5">
      <w:pPr>
        <w:widowControl w:val="0"/>
        <w:numPr>
          <w:ilvl w:val="1"/>
          <w:numId w:val="31"/>
        </w:numPr>
        <w:pBdr>
          <w:top w:val="nil"/>
          <w:left w:val="nil"/>
          <w:bottom w:val="nil"/>
          <w:right w:val="nil"/>
          <w:between w:val="nil"/>
        </w:pBdr>
        <w:tabs>
          <w:tab w:val="left" w:pos="1113"/>
        </w:tabs>
        <w:spacing w:before="1" w:line="360" w:lineRule="auto"/>
        <w:ind w:left="1260" w:right="322"/>
        <w:rPr>
          <w:bCs/>
          <w:color w:val="000000"/>
          <w:szCs w:val="24"/>
          <w:highlight w:val="yellow"/>
        </w:rPr>
      </w:pPr>
      <w:proofErr w:type="spellStart"/>
      <w:r w:rsidRPr="005807EE">
        <w:rPr>
          <w:bCs/>
          <w:color w:val="000000"/>
          <w:szCs w:val="24"/>
          <w:highlight w:val="yellow"/>
        </w:rPr>
        <w:t>Pingali</w:t>
      </w:r>
      <w:proofErr w:type="spellEnd"/>
      <w:r w:rsidRPr="005807EE">
        <w:rPr>
          <w:bCs/>
          <w:color w:val="000000"/>
          <w:szCs w:val="24"/>
          <w:highlight w:val="yellow"/>
        </w:rPr>
        <w:t xml:space="preserve"> C, </w:t>
      </w:r>
      <w:proofErr w:type="spellStart"/>
      <w:r w:rsidRPr="005807EE">
        <w:rPr>
          <w:bCs/>
          <w:color w:val="000000"/>
          <w:szCs w:val="24"/>
          <w:highlight w:val="yellow"/>
        </w:rPr>
        <w:t>Yankey</w:t>
      </w:r>
      <w:proofErr w:type="spellEnd"/>
      <w:r w:rsidRPr="005807EE">
        <w:rPr>
          <w:bCs/>
          <w:color w:val="000000"/>
          <w:szCs w:val="24"/>
          <w:highlight w:val="yellow"/>
        </w:rPr>
        <w:t xml:space="preserve"> D, Elam-Evans LD, et al. National, Regional, State, and Selected Local Area Vaccination Coverage Among Adolescents Aged 13–17 Years — United States, 2020. MMWR </w:t>
      </w:r>
      <w:proofErr w:type="spellStart"/>
      <w:r w:rsidRPr="005807EE">
        <w:rPr>
          <w:bCs/>
          <w:color w:val="000000"/>
          <w:szCs w:val="24"/>
          <w:highlight w:val="yellow"/>
        </w:rPr>
        <w:t>Morb</w:t>
      </w:r>
      <w:proofErr w:type="spellEnd"/>
      <w:r w:rsidRPr="005807EE">
        <w:rPr>
          <w:bCs/>
          <w:color w:val="000000"/>
          <w:szCs w:val="24"/>
          <w:highlight w:val="yellow"/>
        </w:rPr>
        <w:t xml:space="preserve"> Mortal </w:t>
      </w:r>
      <w:proofErr w:type="spellStart"/>
      <w:r w:rsidRPr="005807EE">
        <w:rPr>
          <w:bCs/>
          <w:color w:val="000000"/>
          <w:szCs w:val="24"/>
          <w:highlight w:val="yellow"/>
        </w:rPr>
        <w:t>Wkly</w:t>
      </w:r>
      <w:proofErr w:type="spellEnd"/>
      <w:r w:rsidRPr="005807EE">
        <w:rPr>
          <w:bCs/>
          <w:color w:val="000000"/>
          <w:szCs w:val="24"/>
          <w:highlight w:val="yellow"/>
        </w:rPr>
        <w:t xml:space="preserve"> Rep 2021; 70: 1183–1190. DOI: http://dx.doi.org/10.15585/mmwr.mm7035a1external icon</w:t>
      </w:r>
    </w:p>
    <w:p w14:paraId="70EBC7B8" w14:textId="77777777" w:rsidR="0099467D" w:rsidRPr="005807EE" w:rsidRDefault="0099467D" w:rsidP="00FB3DCD">
      <w:pPr>
        <w:ind w:left="720"/>
        <w:rPr>
          <w:szCs w:val="24"/>
        </w:rPr>
      </w:pPr>
    </w:p>
    <w:p w14:paraId="2059CE03" w14:textId="5E2D7DB1" w:rsidR="00035BE6" w:rsidRPr="005807EE" w:rsidRDefault="006E04D3" w:rsidP="00035BE6">
      <w:pPr>
        <w:rPr>
          <w:rFonts w:eastAsia="Times New Roman"/>
          <w:color w:val="000000"/>
          <w:szCs w:val="24"/>
        </w:rPr>
      </w:pPr>
      <w:r w:rsidRPr="005807EE">
        <w:rPr>
          <w:rFonts w:eastAsia="Times New Roman"/>
          <w:color w:val="000000"/>
          <w:szCs w:val="24"/>
        </w:rPr>
        <w:t>Con testimony included</w:t>
      </w:r>
      <w:r w:rsidR="004C243D">
        <w:rPr>
          <w:rFonts w:eastAsia="Times New Roman"/>
          <w:color w:val="000000"/>
          <w:szCs w:val="24"/>
        </w:rPr>
        <w:t>:</w:t>
      </w:r>
    </w:p>
    <w:p w14:paraId="473D61BD" w14:textId="02652CF6" w:rsidR="00536DC1" w:rsidRPr="005807EE" w:rsidRDefault="005C7057" w:rsidP="00536DC1">
      <w:pPr>
        <w:numPr>
          <w:ilvl w:val="0"/>
          <w:numId w:val="45"/>
        </w:numPr>
        <w:rPr>
          <w:rFonts w:eastAsia="Times New Roman"/>
          <w:color w:val="000000"/>
          <w:szCs w:val="24"/>
        </w:rPr>
      </w:pPr>
      <w:r w:rsidRPr="005807EE">
        <w:rPr>
          <w:rFonts w:eastAsia="Times New Roman"/>
          <w:color w:val="000000"/>
          <w:szCs w:val="24"/>
        </w:rPr>
        <w:t xml:space="preserve">Current guidelines </w:t>
      </w:r>
      <w:r w:rsidR="00393574" w:rsidRPr="005807EE">
        <w:rPr>
          <w:rFonts w:eastAsia="Times New Roman"/>
          <w:color w:val="000000"/>
          <w:szCs w:val="24"/>
        </w:rPr>
        <w:t>do</w:t>
      </w:r>
      <w:r w:rsidR="004B55AA" w:rsidRPr="005807EE">
        <w:rPr>
          <w:rFonts w:eastAsia="Times New Roman"/>
          <w:color w:val="000000"/>
          <w:szCs w:val="24"/>
        </w:rPr>
        <w:t xml:space="preserve"> not </w:t>
      </w:r>
      <w:r w:rsidR="00393574" w:rsidRPr="005807EE">
        <w:rPr>
          <w:rFonts w:eastAsia="Times New Roman"/>
          <w:color w:val="000000"/>
          <w:szCs w:val="24"/>
        </w:rPr>
        <w:t xml:space="preserve">define </w:t>
      </w:r>
      <w:r w:rsidR="009E16E3" w:rsidRPr="005807EE">
        <w:rPr>
          <w:rFonts w:eastAsia="Times New Roman"/>
          <w:color w:val="000000"/>
          <w:szCs w:val="24"/>
        </w:rPr>
        <w:t>COVID-19</w:t>
      </w:r>
      <w:r w:rsidR="00393574" w:rsidRPr="005807EE">
        <w:rPr>
          <w:rFonts w:eastAsia="Times New Roman"/>
          <w:color w:val="000000"/>
          <w:szCs w:val="24"/>
        </w:rPr>
        <w:t xml:space="preserve"> </w:t>
      </w:r>
      <w:r w:rsidR="00812079" w:rsidRPr="005807EE">
        <w:rPr>
          <w:rFonts w:eastAsia="Times New Roman"/>
          <w:color w:val="000000"/>
          <w:szCs w:val="24"/>
        </w:rPr>
        <w:t>a</w:t>
      </w:r>
      <w:r w:rsidR="009E16E3" w:rsidRPr="005807EE">
        <w:rPr>
          <w:rFonts w:eastAsia="Times New Roman"/>
          <w:color w:val="000000"/>
          <w:szCs w:val="24"/>
        </w:rPr>
        <w:t>s a</w:t>
      </w:r>
      <w:r w:rsidR="00812079" w:rsidRPr="005807EE">
        <w:rPr>
          <w:rFonts w:eastAsia="Times New Roman"/>
          <w:color w:val="000000"/>
          <w:szCs w:val="24"/>
        </w:rPr>
        <w:t xml:space="preserve"> preventable disease</w:t>
      </w:r>
      <w:r w:rsidR="00396813" w:rsidRPr="005807EE">
        <w:rPr>
          <w:rFonts w:eastAsia="Times New Roman"/>
          <w:color w:val="000000"/>
          <w:szCs w:val="24"/>
        </w:rPr>
        <w:t>.</w:t>
      </w:r>
    </w:p>
    <w:p w14:paraId="65DE89D6" w14:textId="11CD6357" w:rsidR="009C67D7" w:rsidRPr="005807EE" w:rsidRDefault="009C67D7" w:rsidP="00536DC1">
      <w:pPr>
        <w:numPr>
          <w:ilvl w:val="0"/>
          <w:numId w:val="45"/>
        </w:numPr>
        <w:rPr>
          <w:rFonts w:eastAsia="Times New Roman"/>
          <w:color w:val="000000"/>
          <w:szCs w:val="24"/>
        </w:rPr>
      </w:pPr>
      <w:r w:rsidRPr="005807EE">
        <w:rPr>
          <w:rFonts w:eastAsia="Times New Roman"/>
          <w:color w:val="000000"/>
          <w:szCs w:val="24"/>
        </w:rPr>
        <w:t>Paper lacks la</w:t>
      </w:r>
      <w:r w:rsidR="00547F47" w:rsidRPr="005807EE">
        <w:rPr>
          <w:rFonts w:eastAsia="Times New Roman"/>
          <w:color w:val="000000"/>
          <w:szCs w:val="24"/>
        </w:rPr>
        <w:t>nguage that allows for immunization</w:t>
      </w:r>
      <w:r w:rsidR="00F361A1" w:rsidRPr="005807EE">
        <w:rPr>
          <w:rFonts w:eastAsia="Times New Roman"/>
          <w:color w:val="000000"/>
          <w:szCs w:val="24"/>
        </w:rPr>
        <w:t xml:space="preserve"> exclusions</w:t>
      </w:r>
      <w:r w:rsidR="00547F47" w:rsidRPr="005807EE">
        <w:rPr>
          <w:rFonts w:eastAsia="Times New Roman"/>
          <w:color w:val="000000"/>
          <w:szCs w:val="24"/>
        </w:rPr>
        <w:t>.</w:t>
      </w:r>
    </w:p>
    <w:p w14:paraId="30411FC8" w14:textId="77777777" w:rsidR="00B53418" w:rsidRPr="005807EE" w:rsidRDefault="00B53418" w:rsidP="006E04D3">
      <w:pPr>
        <w:pStyle w:val="BodyText3"/>
        <w:spacing w:after="0"/>
        <w:jc w:val="both"/>
        <w:rPr>
          <w:b/>
          <w:sz w:val="24"/>
          <w:szCs w:val="24"/>
        </w:rPr>
      </w:pPr>
    </w:p>
    <w:p w14:paraId="4D6D1B90" w14:textId="2EB3FE71" w:rsidR="006E04D3" w:rsidRPr="005807EE" w:rsidRDefault="006E04D3" w:rsidP="006E04D3">
      <w:pPr>
        <w:pStyle w:val="BodyText3"/>
        <w:spacing w:after="0"/>
        <w:jc w:val="both"/>
        <w:rPr>
          <w:sz w:val="24"/>
          <w:szCs w:val="24"/>
        </w:rPr>
      </w:pPr>
      <w:r w:rsidRPr="005807EE">
        <w:rPr>
          <w:sz w:val="24"/>
          <w:szCs w:val="24"/>
        </w:rPr>
        <w:t>Pro testimony included</w:t>
      </w:r>
      <w:r w:rsidR="004C243D">
        <w:rPr>
          <w:sz w:val="24"/>
          <w:szCs w:val="24"/>
        </w:rPr>
        <w:t>:</w:t>
      </w:r>
    </w:p>
    <w:p w14:paraId="1B0F845A" w14:textId="76BF0261" w:rsidR="00F64820" w:rsidRPr="005807EE" w:rsidRDefault="00AA3DFB" w:rsidP="00F64820">
      <w:pPr>
        <w:pStyle w:val="BodyText3"/>
        <w:numPr>
          <w:ilvl w:val="0"/>
          <w:numId w:val="46"/>
        </w:numPr>
        <w:spacing w:after="0"/>
        <w:jc w:val="both"/>
        <w:rPr>
          <w:sz w:val="24"/>
          <w:szCs w:val="24"/>
        </w:rPr>
      </w:pPr>
      <w:r w:rsidRPr="005807EE">
        <w:rPr>
          <w:sz w:val="24"/>
          <w:szCs w:val="24"/>
        </w:rPr>
        <w:t>Support for the paper with m</w:t>
      </w:r>
      <w:r w:rsidR="00814B7F" w:rsidRPr="005807EE">
        <w:rPr>
          <w:sz w:val="24"/>
          <w:szCs w:val="24"/>
        </w:rPr>
        <w:t>ultiple organization</w:t>
      </w:r>
      <w:r w:rsidR="006F54C1" w:rsidRPr="005807EE">
        <w:rPr>
          <w:sz w:val="24"/>
          <w:szCs w:val="24"/>
        </w:rPr>
        <w:t>s</w:t>
      </w:r>
      <w:r w:rsidR="00C2455C">
        <w:rPr>
          <w:sz w:val="24"/>
          <w:szCs w:val="24"/>
        </w:rPr>
        <w:t xml:space="preserve"> who </w:t>
      </w:r>
      <w:r w:rsidR="00814B7F" w:rsidRPr="005807EE">
        <w:rPr>
          <w:sz w:val="24"/>
          <w:szCs w:val="24"/>
        </w:rPr>
        <w:t>collaborat</w:t>
      </w:r>
      <w:r w:rsidR="00C2455C">
        <w:rPr>
          <w:sz w:val="24"/>
          <w:szCs w:val="24"/>
        </w:rPr>
        <w:t xml:space="preserve">ed </w:t>
      </w:r>
      <w:r w:rsidRPr="005807EE">
        <w:rPr>
          <w:sz w:val="24"/>
          <w:szCs w:val="24"/>
        </w:rPr>
        <w:t xml:space="preserve">to provide </w:t>
      </w:r>
      <w:r w:rsidR="00814B7F" w:rsidRPr="005807EE">
        <w:rPr>
          <w:sz w:val="24"/>
          <w:szCs w:val="24"/>
        </w:rPr>
        <w:t>amended language for submission</w:t>
      </w:r>
      <w:r w:rsidR="00C51FC5">
        <w:rPr>
          <w:sz w:val="24"/>
          <w:szCs w:val="24"/>
        </w:rPr>
        <w:t>,</w:t>
      </w:r>
      <w:r w:rsidR="00F50994" w:rsidRPr="005807EE">
        <w:rPr>
          <w:sz w:val="24"/>
          <w:szCs w:val="24"/>
        </w:rPr>
        <w:t xml:space="preserve"> </w:t>
      </w:r>
      <w:r w:rsidR="006A08E1" w:rsidRPr="005807EE">
        <w:rPr>
          <w:sz w:val="24"/>
          <w:szCs w:val="24"/>
        </w:rPr>
        <w:t xml:space="preserve">with </w:t>
      </w:r>
      <w:r w:rsidR="00F50994" w:rsidRPr="005807EE">
        <w:rPr>
          <w:sz w:val="24"/>
          <w:szCs w:val="24"/>
        </w:rPr>
        <w:t xml:space="preserve">consideration </w:t>
      </w:r>
      <w:r w:rsidR="006A08E1" w:rsidRPr="005807EE">
        <w:rPr>
          <w:sz w:val="24"/>
          <w:szCs w:val="24"/>
        </w:rPr>
        <w:t xml:space="preserve">of </w:t>
      </w:r>
      <w:r w:rsidR="00F21EF1" w:rsidRPr="005807EE">
        <w:rPr>
          <w:sz w:val="24"/>
          <w:szCs w:val="24"/>
        </w:rPr>
        <w:t>language desired by several delegations</w:t>
      </w:r>
      <w:r w:rsidR="006A08E1" w:rsidRPr="005807EE">
        <w:rPr>
          <w:sz w:val="24"/>
          <w:szCs w:val="24"/>
        </w:rPr>
        <w:t>.</w:t>
      </w:r>
    </w:p>
    <w:p w14:paraId="6DC75055" w14:textId="77777777" w:rsidR="006E04D3" w:rsidRPr="005807EE" w:rsidRDefault="006E04D3" w:rsidP="006E04D3">
      <w:pPr>
        <w:pStyle w:val="BodyText3"/>
        <w:spacing w:after="0"/>
        <w:jc w:val="both"/>
        <w:rPr>
          <w:b/>
          <w:sz w:val="24"/>
          <w:szCs w:val="24"/>
        </w:rPr>
      </w:pPr>
    </w:p>
    <w:p w14:paraId="2A52D903" w14:textId="77777777" w:rsidR="00C5246F" w:rsidRPr="005807EE" w:rsidRDefault="00B5088F" w:rsidP="00B01408">
      <w:pPr>
        <w:pStyle w:val="BodyText3"/>
        <w:spacing w:after="0"/>
        <w:jc w:val="both"/>
        <w:rPr>
          <w:b/>
          <w:sz w:val="24"/>
          <w:szCs w:val="24"/>
        </w:rPr>
      </w:pPr>
      <w:r w:rsidRPr="005807EE">
        <w:rPr>
          <w:b/>
          <w:sz w:val="24"/>
          <w:szCs w:val="24"/>
        </w:rPr>
        <w:t>Madam</w:t>
      </w:r>
      <w:r w:rsidR="00C5246F" w:rsidRPr="005807EE">
        <w:rPr>
          <w:b/>
          <w:sz w:val="24"/>
          <w:szCs w:val="24"/>
        </w:rPr>
        <w:t xml:space="preserve"> Speaker, I move that Resolution </w:t>
      </w:r>
      <w:r w:rsidR="00901F29" w:rsidRPr="005807EE">
        <w:rPr>
          <w:b/>
          <w:sz w:val="24"/>
          <w:szCs w:val="24"/>
        </w:rPr>
        <w:t>2022-C</w:t>
      </w:r>
      <w:r w:rsidR="001D70CC" w:rsidRPr="005807EE">
        <w:rPr>
          <w:b/>
          <w:sz w:val="24"/>
          <w:szCs w:val="24"/>
        </w:rPr>
        <w:t>-</w:t>
      </w:r>
      <w:r w:rsidR="00C5246F" w:rsidRPr="005807EE">
        <w:rPr>
          <w:b/>
          <w:sz w:val="24"/>
          <w:szCs w:val="24"/>
        </w:rPr>
        <w:t>0</w:t>
      </w:r>
      <w:r w:rsidR="00AD580A" w:rsidRPr="005807EE">
        <w:rPr>
          <w:b/>
          <w:sz w:val="24"/>
          <w:szCs w:val="24"/>
        </w:rPr>
        <w:t>2</w:t>
      </w:r>
      <w:r w:rsidR="00C5246F" w:rsidRPr="005807EE">
        <w:rPr>
          <w:b/>
          <w:sz w:val="24"/>
          <w:szCs w:val="24"/>
        </w:rPr>
        <w:t xml:space="preserve"> be amended as follows:</w:t>
      </w:r>
    </w:p>
    <w:p w14:paraId="3075D7A7" w14:textId="77777777" w:rsidR="00EE360C" w:rsidRPr="005807EE" w:rsidRDefault="00EE360C" w:rsidP="00EE360C">
      <w:pPr>
        <w:pStyle w:val="Heading1"/>
        <w:spacing w:before="78" w:line="360" w:lineRule="auto"/>
        <w:ind w:left="449" w:right="431"/>
        <w:jc w:val="center"/>
        <w:rPr>
          <w:szCs w:val="24"/>
          <w:u w:val="none"/>
        </w:rPr>
      </w:pPr>
      <w:r w:rsidRPr="005807EE">
        <w:rPr>
          <w:szCs w:val="24"/>
        </w:rPr>
        <w:t>Immunizations in Children and Adults</w:t>
      </w:r>
    </w:p>
    <w:p w14:paraId="33DF00C1" w14:textId="77777777" w:rsidR="00EE360C" w:rsidRPr="005807EE" w:rsidRDefault="00EE360C" w:rsidP="00EE360C">
      <w:pPr>
        <w:pBdr>
          <w:top w:val="nil"/>
          <w:left w:val="nil"/>
          <w:bottom w:val="nil"/>
          <w:right w:val="nil"/>
          <w:between w:val="nil"/>
        </w:pBdr>
        <w:spacing w:line="360" w:lineRule="auto"/>
        <w:ind w:left="452" w:right="431"/>
        <w:jc w:val="center"/>
        <w:rPr>
          <w:color w:val="000000"/>
          <w:szCs w:val="24"/>
        </w:rPr>
      </w:pPr>
      <w:r w:rsidRPr="005807EE">
        <w:rPr>
          <w:color w:val="000000"/>
          <w:szCs w:val="24"/>
        </w:rPr>
        <w:t>(Adopted 1994, amended 2004, 2006, 2011, 2016, 2018)</w:t>
      </w:r>
    </w:p>
    <w:p w14:paraId="0D2CB2D9" w14:textId="77777777" w:rsidR="00EE360C" w:rsidRPr="005807EE" w:rsidRDefault="00EE360C" w:rsidP="00EE360C">
      <w:pPr>
        <w:pBdr>
          <w:top w:val="nil"/>
          <w:left w:val="nil"/>
          <w:bottom w:val="nil"/>
          <w:right w:val="nil"/>
          <w:between w:val="nil"/>
        </w:pBdr>
        <w:spacing w:before="2" w:line="360" w:lineRule="auto"/>
        <w:rPr>
          <w:color w:val="000000"/>
          <w:szCs w:val="24"/>
        </w:rPr>
      </w:pPr>
    </w:p>
    <w:p w14:paraId="06D5F44B" w14:textId="77777777" w:rsidR="00EE360C" w:rsidRPr="005807EE" w:rsidRDefault="00EE360C" w:rsidP="00EE360C">
      <w:pPr>
        <w:pStyle w:val="Heading1"/>
        <w:spacing w:line="360" w:lineRule="auto"/>
        <w:ind w:left="452" w:right="431"/>
        <w:jc w:val="center"/>
        <w:rPr>
          <w:szCs w:val="24"/>
          <w:u w:val="none"/>
        </w:rPr>
      </w:pPr>
      <w:r w:rsidRPr="005807EE">
        <w:rPr>
          <w:szCs w:val="24"/>
        </w:rPr>
        <w:t>Executive Summary of Policy Contained in this Paper</w:t>
      </w:r>
    </w:p>
    <w:p w14:paraId="5909A355" w14:textId="77777777" w:rsidR="00EE360C" w:rsidRPr="005807EE" w:rsidRDefault="00EE360C" w:rsidP="00EE360C">
      <w:pPr>
        <w:pBdr>
          <w:top w:val="nil"/>
          <w:left w:val="nil"/>
          <w:bottom w:val="nil"/>
          <w:right w:val="nil"/>
          <w:between w:val="nil"/>
        </w:pBdr>
        <w:spacing w:line="360" w:lineRule="auto"/>
        <w:ind w:left="1166" w:right="431"/>
        <w:jc w:val="center"/>
        <w:rPr>
          <w:color w:val="000000"/>
          <w:szCs w:val="24"/>
        </w:rPr>
      </w:pPr>
      <w:r w:rsidRPr="005807EE">
        <w:rPr>
          <w:color w:val="000000"/>
          <w:szCs w:val="24"/>
        </w:rPr>
        <w:t>Summaries will lack rationale and background information and may lose nuance of policy.</w:t>
      </w:r>
    </w:p>
    <w:p w14:paraId="61CBD5A9" w14:textId="77777777" w:rsidR="00EE360C" w:rsidRPr="005807EE" w:rsidRDefault="00EE360C" w:rsidP="00EE360C">
      <w:pPr>
        <w:pBdr>
          <w:top w:val="nil"/>
          <w:left w:val="nil"/>
          <w:bottom w:val="nil"/>
          <w:right w:val="nil"/>
          <w:between w:val="nil"/>
        </w:pBdr>
        <w:spacing w:line="360" w:lineRule="auto"/>
        <w:ind w:left="1166" w:right="431"/>
        <w:jc w:val="center"/>
        <w:rPr>
          <w:color w:val="000000"/>
          <w:szCs w:val="24"/>
        </w:rPr>
      </w:pPr>
      <w:r w:rsidRPr="005807EE">
        <w:rPr>
          <w:color w:val="000000"/>
          <w:szCs w:val="24"/>
        </w:rPr>
        <w:t>You are highly encouraged to read the entire paper.</w:t>
      </w:r>
    </w:p>
    <w:p w14:paraId="63D08FCE" w14:textId="77777777" w:rsidR="00EE360C" w:rsidRPr="005807EE" w:rsidRDefault="00EE360C" w:rsidP="00EE360C">
      <w:pPr>
        <w:pBdr>
          <w:top w:val="nil"/>
          <w:left w:val="nil"/>
          <w:bottom w:val="nil"/>
          <w:right w:val="nil"/>
          <w:between w:val="nil"/>
        </w:pBdr>
        <w:spacing w:line="360" w:lineRule="auto"/>
        <w:rPr>
          <w:color w:val="000000"/>
          <w:szCs w:val="24"/>
        </w:rPr>
      </w:pPr>
    </w:p>
    <w:p w14:paraId="5329C2C1" w14:textId="77777777" w:rsidR="00EE360C" w:rsidRPr="005807EE" w:rsidRDefault="00EE360C" w:rsidP="00EE360C">
      <w:pPr>
        <w:pBdr>
          <w:top w:val="nil"/>
          <w:left w:val="nil"/>
          <w:bottom w:val="nil"/>
          <w:right w:val="nil"/>
          <w:between w:val="nil"/>
        </w:pBdr>
        <w:spacing w:line="360" w:lineRule="auto"/>
        <w:ind w:left="120" w:right="489" w:firstLine="719"/>
        <w:rPr>
          <w:color w:val="000000"/>
          <w:szCs w:val="24"/>
        </w:rPr>
      </w:pPr>
      <w:r w:rsidRPr="005807EE">
        <w:rPr>
          <w:color w:val="000000"/>
          <w:szCs w:val="24"/>
        </w:rPr>
        <w:t>AAPA recognizes the importance of child and adult immunization programs and the need to educate individual PAs and the public about these programs. To that end, AAPA makes the following recommendations:</w:t>
      </w:r>
    </w:p>
    <w:p w14:paraId="042135B1" w14:textId="77777777" w:rsidR="00EE360C" w:rsidRPr="005807EE" w:rsidRDefault="00EE360C" w:rsidP="00EE360C">
      <w:pPr>
        <w:widowControl w:val="0"/>
        <w:numPr>
          <w:ilvl w:val="0"/>
          <w:numId w:val="32"/>
        </w:numPr>
        <w:pBdr>
          <w:top w:val="nil"/>
          <w:left w:val="nil"/>
          <w:bottom w:val="nil"/>
          <w:right w:val="nil"/>
          <w:between w:val="nil"/>
        </w:pBdr>
        <w:tabs>
          <w:tab w:val="left" w:pos="840"/>
          <w:tab w:val="left" w:pos="841"/>
        </w:tabs>
        <w:spacing w:before="1" w:line="360" w:lineRule="auto"/>
        <w:ind w:right="133" w:hanging="360"/>
        <w:rPr>
          <w:color w:val="000000"/>
          <w:szCs w:val="24"/>
        </w:rPr>
      </w:pPr>
      <w:r w:rsidRPr="005807EE">
        <w:rPr>
          <w:color w:val="000000"/>
          <w:szCs w:val="24"/>
        </w:rPr>
        <w:t xml:space="preserve">PAs should be aware of current medical guidelines and recommendations for immunization of </w:t>
      </w:r>
      <w:r w:rsidRPr="005807EE">
        <w:rPr>
          <w:b/>
          <w:color w:val="000000"/>
          <w:szCs w:val="24"/>
          <w:highlight w:val="yellow"/>
        </w:rPr>
        <w:t>ALL PATIENT POPULATIONS AND CERTAIN HIGH-RISK INDIVIDUALS,</w:t>
      </w:r>
      <w:r w:rsidRPr="005807EE">
        <w:rPr>
          <w:color w:val="000000"/>
          <w:szCs w:val="24"/>
          <w:highlight w:val="yellow"/>
        </w:rPr>
        <w:t xml:space="preserve"> </w:t>
      </w:r>
      <w:r w:rsidRPr="005807EE">
        <w:rPr>
          <w:strike/>
          <w:color w:val="000000"/>
          <w:szCs w:val="24"/>
          <w:highlight w:val="yellow"/>
        </w:rPr>
        <w:t>infants</w:t>
      </w:r>
      <w:r w:rsidRPr="005807EE">
        <w:rPr>
          <w:b/>
          <w:strike/>
          <w:color w:val="000000"/>
          <w:szCs w:val="24"/>
          <w:highlight w:val="yellow"/>
        </w:rPr>
        <w:t xml:space="preserve">, </w:t>
      </w:r>
      <w:r w:rsidRPr="005807EE">
        <w:rPr>
          <w:strike/>
          <w:color w:val="000000"/>
          <w:szCs w:val="24"/>
          <w:highlight w:val="yellow"/>
        </w:rPr>
        <w:t>children, adolescents, and adults. Providers also should be aware that patients in high-risk groups,</w:t>
      </w:r>
      <w:r w:rsidRPr="005807EE">
        <w:rPr>
          <w:strike/>
          <w:color w:val="000000"/>
          <w:szCs w:val="24"/>
        </w:rPr>
        <w:t xml:space="preserve"> </w:t>
      </w:r>
      <w:r w:rsidRPr="005807EE">
        <w:rPr>
          <w:color w:val="000000"/>
          <w:szCs w:val="24"/>
        </w:rPr>
        <w:t xml:space="preserve">such as the chronically ill, immunosuppressed, </w:t>
      </w:r>
      <w:proofErr w:type="spellStart"/>
      <w:r w:rsidRPr="005807EE">
        <w:rPr>
          <w:color w:val="000000"/>
          <w:szCs w:val="24"/>
        </w:rPr>
        <w:t>asplenic</w:t>
      </w:r>
      <w:proofErr w:type="spellEnd"/>
      <w:r w:rsidRPr="005807EE">
        <w:rPr>
          <w:color w:val="000000"/>
          <w:szCs w:val="24"/>
        </w:rPr>
        <w:t xml:space="preserve">, or elderly. </w:t>
      </w:r>
      <w:r w:rsidRPr="005807EE">
        <w:rPr>
          <w:b/>
          <w:color w:val="000000"/>
          <w:szCs w:val="24"/>
          <w:highlight w:val="yellow"/>
        </w:rPr>
        <w:t>HIGH-RISK POPULATIONS</w:t>
      </w:r>
      <w:r w:rsidRPr="005807EE">
        <w:rPr>
          <w:color w:val="000000"/>
          <w:szCs w:val="24"/>
        </w:rPr>
        <w:t xml:space="preserve"> may need to be on different immunization schedules </w:t>
      </w:r>
      <w:r w:rsidRPr="005807EE">
        <w:rPr>
          <w:strike/>
          <w:color w:val="000000"/>
          <w:szCs w:val="24"/>
          <w:highlight w:val="yellow"/>
        </w:rPr>
        <w:t>than the general population</w:t>
      </w:r>
      <w:r w:rsidRPr="005807EE">
        <w:rPr>
          <w:color w:val="000000"/>
          <w:szCs w:val="24"/>
        </w:rPr>
        <w:t>.</w:t>
      </w:r>
    </w:p>
    <w:p w14:paraId="09157709" w14:textId="77777777" w:rsidR="00EE360C" w:rsidRPr="005807EE" w:rsidRDefault="00EE360C" w:rsidP="00EE360C">
      <w:pPr>
        <w:widowControl w:val="0"/>
        <w:numPr>
          <w:ilvl w:val="0"/>
          <w:numId w:val="32"/>
        </w:numPr>
        <w:pBdr>
          <w:top w:val="nil"/>
          <w:left w:val="nil"/>
          <w:bottom w:val="nil"/>
          <w:right w:val="nil"/>
          <w:between w:val="nil"/>
        </w:pBdr>
        <w:tabs>
          <w:tab w:val="left" w:pos="840"/>
          <w:tab w:val="left" w:pos="841"/>
        </w:tabs>
        <w:spacing w:line="360" w:lineRule="auto"/>
        <w:ind w:left="841" w:right="427"/>
        <w:rPr>
          <w:color w:val="000000"/>
          <w:szCs w:val="24"/>
        </w:rPr>
      </w:pPr>
      <w:r w:rsidRPr="005807EE">
        <w:rPr>
          <w:color w:val="000000"/>
          <w:szCs w:val="24"/>
        </w:rPr>
        <w:t>Individual PAs and their practices, in cooperation with public health agencies, should promote public information campaigns to increase awareness of the importance of immunizations and allay fears or doubts about potential adverse effects.</w:t>
      </w:r>
    </w:p>
    <w:p w14:paraId="17843C6F" w14:textId="77777777" w:rsidR="00EE360C" w:rsidRPr="005807EE" w:rsidRDefault="00EE360C" w:rsidP="00EE360C">
      <w:pPr>
        <w:widowControl w:val="0"/>
        <w:numPr>
          <w:ilvl w:val="0"/>
          <w:numId w:val="32"/>
        </w:numPr>
        <w:pBdr>
          <w:top w:val="nil"/>
          <w:left w:val="nil"/>
          <w:bottom w:val="nil"/>
          <w:right w:val="nil"/>
          <w:between w:val="nil"/>
        </w:pBdr>
        <w:tabs>
          <w:tab w:val="left" w:pos="840"/>
          <w:tab w:val="left" w:pos="842"/>
        </w:tabs>
        <w:spacing w:line="360" w:lineRule="auto"/>
        <w:ind w:left="841" w:right="223"/>
        <w:rPr>
          <w:color w:val="000000"/>
          <w:szCs w:val="24"/>
        </w:rPr>
      </w:pPr>
      <w:r w:rsidRPr="005807EE">
        <w:rPr>
          <w:color w:val="000000"/>
          <w:szCs w:val="24"/>
        </w:rPr>
        <w:t xml:space="preserve">PAs should be immunized against vaccine-preventable diseases </w:t>
      </w:r>
      <w:r w:rsidRPr="005807EE">
        <w:rPr>
          <w:strike/>
          <w:color w:val="000000"/>
          <w:szCs w:val="24"/>
          <w:highlight w:val="yellow"/>
        </w:rPr>
        <w:t>for which health providers are at high risk</w:t>
      </w:r>
      <w:r w:rsidRPr="005807EE">
        <w:rPr>
          <w:strike/>
          <w:color w:val="000000"/>
          <w:szCs w:val="24"/>
        </w:rPr>
        <w:t>,</w:t>
      </w:r>
      <w:r w:rsidRPr="005807EE">
        <w:rPr>
          <w:color w:val="000000"/>
          <w:szCs w:val="24"/>
        </w:rPr>
        <w:t xml:space="preserve"> including annual influenza. </w:t>
      </w:r>
      <w:r w:rsidRPr="005807EE">
        <w:rPr>
          <w:color w:val="000000"/>
          <w:szCs w:val="24"/>
          <w:highlight w:val="green"/>
        </w:rPr>
        <w:t>PAs SHOULD ALSO BE IMMUNIZED WITH</w:t>
      </w:r>
      <w:r w:rsidRPr="005807EE">
        <w:rPr>
          <w:b/>
          <w:color w:val="000000"/>
          <w:szCs w:val="24"/>
          <w:highlight w:val="green"/>
        </w:rPr>
        <w:t xml:space="preserve"> </w:t>
      </w:r>
      <w:r w:rsidRPr="005807EE">
        <w:rPr>
          <w:b/>
          <w:color w:val="000000"/>
          <w:szCs w:val="24"/>
          <w:highlight w:val="yellow"/>
        </w:rPr>
        <w:t>THE SEVERE ACUTE RESPIRATORY SYNDROME CORONAVIRUS</w:t>
      </w:r>
      <w:r w:rsidRPr="005807EE">
        <w:rPr>
          <w:b/>
          <w:i/>
          <w:color w:val="FF0000"/>
          <w:szCs w:val="24"/>
          <w:highlight w:val="yellow"/>
        </w:rPr>
        <w:t xml:space="preserve"> </w:t>
      </w:r>
      <w:r w:rsidRPr="005807EE">
        <w:rPr>
          <w:b/>
          <w:iCs/>
          <w:szCs w:val="24"/>
          <w:highlight w:val="yellow"/>
        </w:rPr>
        <w:t>(SARS-COV-2)</w:t>
      </w:r>
      <w:r w:rsidRPr="005807EE">
        <w:rPr>
          <w:rFonts w:eastAsia="Arial"/>
          <w:iCs/>
          <w:highlight w:val="white"/>
        </w:rPr>
        <w:t xml:space="preserve"> </w:t>
      </w:r>
      <w:r w:rsidRPr="005807EE">
        <w:rPr>
          <w:color w:val="000000"/>
          <w:szCs w:val="24"/>
        </w:rPr>
        <w:t xml:space="preserve">vaccination </w:t>
      </w:r>
      <w:r w:rsidRPr="005807EE">
        <w:rPr>
          <w:b/>
          <w:color w:val="000000"/>
          <w:szCs w:val="24"/>
          <w:highlight w:val="yellow"/>
        </w:rPr>
        <w:t xml:space="preserve">SERIES.  </w:t>
      </w:r>
      <w:r w:rsidRPr="005807EE">
        <w:rPr>
          <w:b/>
          <w:color w:val="000000"/>
          <w:szCs w:val="24"/>
          <w:highlight w:val="green"/>
        </w:rPr>
        <w:t>ALL VACCINATIONS SHOULD BE ADMINSTERED</w:t>
      </w:r>
      <w:r w:rsidRPr="005807EE">
        <w:rPr>
          <w:b/>
          <w:color w:val="000000"/>
          <w:szCs w:val="24"/>
          <w:highlight w:val="yellow"/>
        </w:rPr>
        <w:t xml:space="preserve"> UNLESS THERE IS A CLINICAL CONTRAINDICATION DUE TO THE PA’S MEDICAL HISTORY. </w:t>
      </w:r>
      <w:r w:rsidRPr="005807EE">
        <w:rPr>
          <w:color w:val="000000"/>
          <w:szCs w:val="24"/>
        </w:rPr>
        <w:t xml:space="preserve">This not only protects PAs, but also </w:t>
      </w:r>
      <w:r w:rsidRPr="005807EE">
        <w:rPr>
          <w:strike/>
          <w:color w:val="000000"/>
          <w:szCs w:val="24"/>
          <w:highlight w:val="yellow"/>
        </w:rPr>
        <w:t>protects patients by preventing</w:t>
      </w:r>
      <w:r w:rsidRPr="005807EE">
        <w:rPr>
          <w:strike/>
          <w:color w:val="000000"/>
          <w:szCs w:val="24"/>
        </w:rPr>
        <w:t xml:space="preserve"> </w:t>
      </w:r>
      <w:r w:rsidRPr="005807EE">
        <w:rPr>
          <w:b/>
          <w:iCs/>
          <w:szCs w:val="24"/>
          <w:highlight w:val="yellow"/>
        </w:rPr>
        <w:t>DECREASES THE RISK OF</w:t>
      </w:r>
      <w:r w:rsidRPr="005807EE">
        <w:rPr>
          <w:b/>
          <w:szCs w:val="24"/>
          <w:highlight w:val="yellow"/>
        </w:rPr>
        <w:t xml:space="preserve"> </w:t>
      </w:r>
      <w:r w:rsidRPr="005807EE">
        <w:rPr>
          <w:color w:val="000000"/>
          <w:szCs w:val="24"/>
        </w:rPr>
        <w:t>provider-to-patient transmission.</w:t>
      </w:r>
    </w:p>
    <w:p w14:paraId="470F2F96" w14:textId="77777777" w:rsidR="00EE360C" w:rsidRPr="005807EE" w:rsidRDefault="00EE360C" w:rsidP="00EE360C">
      <w:pPr>
        <w:widowControl w:val="0"/>
        <w:numPr>
          <w:ilvl w:val="0"/>
          <w:numId w:val="32"/>
        </w:numPr>
        <w:pBdr>
          <w:top w:val="nil"/>
          <w:left w:val="nil"/>
          <w:bottom w:val="nil"/>
          <w:right w:val="nil"/>
          <w:between w:val="nil"/>
        </w:pBdr>
        <w:tabs>
          <w:tab w:val="left" w:pos="841"/>
          <w:tab w:val="left" w:pos="842"/>
        </w:tabs>
        <w:spacing w:line="360" w:lineRule="auto"/>
        <w:ind w:left="841" w:right="531"/>
        <w:rPr>
          <w:color w:val="000000"/>
          <w:szCs w:val="24"/>
        </w:rPr>
      </w:pPr>
      <w:r w:rsidRPr="005807EE">
        <w:rPr>
          <w:color w:val="000000"/>
          <w:szCs w:val="24"/>
        </w:rPr>
        <w:t xml:space="preserve">PAs need to educate patients and their families about the safety of our national immunization program, dispel unsubstantiated fears about vaccination, and promote public confidence in vaccines </w:t>
      </w:r>
      <w:r w:rsidRPr="005807EE">
        <w:rPr>
          <w:strike/>
          <w:color w:val="000000"/>
          <w:szCs w:val="24"/>
          <w:highlight w:val="yellow"/>
        </w:rPr>
        <w:t>for the continued</w:t>
      </w:r>
      <w:r w:rsidRPr="005807EE">
        <w:rPr>
          <w:color w:val="000000"/>
          <w:szCs w:val="24"/>
          <w:highlight w:val="yellow"/>
        </w:rPr>
        <w:t xml:space="preserve"> </w:t>
      </w:r>
      <w:r w:rsidRPr="005807EE">
        <w:rPr>
          <w:strike/>
          <w:color w:val="000000"/>
          <w:szCs w:val="24"/>
          <w:highlight w:val="yellow"/>
        </w:rPr>
        <w:t>protection of all</w:t>
      </w:r>
      <w:r w:rsidRPr="005807EE">
        <w:rPr>
          <w:color w:val="000000"/>
          <w:szCs w:val="24"/>
        </w:rPr>
        <w:t xml:space="preserve"> </w:t>
      </w:r>
      <w:r w:rsidRPr="005807EE">
        <w:rPr>
          <w:b/>
          <w:color w:val="000000"/>
          <w:szCs w:val="24"/>
          <w:highlight w:val="yellow"/>
        </w:rPr>
        <w:t>TO PROTECT</w:t>
      </w:r>
      <w:r w:rsidRPr="005807EE">
        <w:rPr>
          <w:color w:val="000000"/>
          <w:szCs w:val="24"/>
        </w:rPr>
        <w:t xml:space="preserve"> against vaccine-preventable diseases.</w:t>
      </w:r>
    </w:p>
    <w:p w14:paraId="2CA16F5A" w14:textId="5B76AEF2" w:rsidR="00EE360C" w:rsidRPr="005807EE" w:rsidRDefault="00EE360C" w:rsidP="00EE360C">
      <w:pPr>
        <w:widowControl w:val="0"/>
        <w:numPr>
          <w:ilvl w:val="0"/>
          <w:numId w:val="32"/>
        </w:numPr>
        <w:pBdr>
          <w:top w:val="nil"/>
          <w:left w:val="nil"/>
          <w:bottom w:val="nil"/>
          <w:right w:val="nil"/>
          <w:between w:val="nil"/>
        </w:pBdr>
        <w:tabs>
          <w:tab w:val="left" w:pos="841"/>
          <w:tab w:val="left" w:pos="842"/>
        </w:tabs>
        <w:spacing w:line="360" w:lineRule="auto"/>
        <w:ind w:left="841"/>
        <w:rPr>
          <w:color w:val="000000"/>
          <w:szCs w:val="24"/>
        </w:rPr>
      </w:pPr>
      <w:r w:rsidRPr="005807EE">
        <w:rPr>
          <w:color w:val="000000"/>
          <w:szCs w:val="24"/>
        </w:rPr>
        <w:t>PA students</w:t>
      </w:r>
      <w:r w:rsidRPr="005807EE">
        <w:rPr>
          <w:b/>
          <w:bCs/>
          <w:color w:val="000000"/>
          <w:szCs w:val="24"/>
          <w:highlight w:val="yellow"/>
        </w:rPr>
        <w:t>, LIKE PRACTICING PAs,</w:t>
      </w:r>
      <w:r w:rsidRPr="005807EE">
        <w:rPr>
          <w:color w:val="000000"/>
          <w:szCs w:val="24"/>
        </w:rPr>
        <w:t xml:space="preserve"> should have all appropriate immunizations prior to </w:t>
      </w:r>
      <w:r w:rsidRPr="005807EE">
        <w:rPr>
          <w:b/>
          <w:bCs/>
          <w:color w:val="000000"/>
          <w:szCs w:val="24"/>
          <w:highlight w:val="yellow"/>
        </w:rPr>
        <w:t>STARTING</w:t>
      </w:r>
      <w:r w:rsidRPr="005807EE">
        <w:rPr>
          <w:color w:val="000000"/>
          <w:szCs w:val="24"/>
        </w:rPr>
        <w:t xml:space="preserve"> their clinical experience.</w:t>
      </w:r>
    </w:p>
    <w:p w14:paraId="48398BB6" w14:textId="406C963C" w:rsidR="00EE360C" w:rsidRPr="005807EE" w:rsidRDefault="00EE360C" w:rsidP="00EE360C">
      <w:pPr>
        <w:widowControl w:val="0"/>
        <w:numPr>
          <w:ilvl w:val="0"/>
          <w:numId w:val="32"/>
        </w:numPr>
        <w:pBdr>
          <w:top w:val="nil"/>
          <w:left w:val="nil"/>
          <w:bottom w:val="nil"/>
          <w:right w:val="nil"/>
          <w:between w:val="nil"/>
        </w:pBdr>
        <w:tabs>
          <w:tab w:val="left" w:pos="841"/>
          <w:tab w:val="left" w:pos="842"/>
        </w:tabs>
        <w:spacing w:before="124" w:line="360" w:lineRule="auto"/>
        <w:ind w:left="842" w:right="254"/>
        <w:rPr>
          <w:color w:val="000000"/>
          <w:szCs w:val="24"/>
          <w:highlight w:val="yellow"/>
        </w:rPr>
      </w:pPr>
      <w:r w:rsidRPr="005807EE">
        <w:rPr>
          <w:color w:val="000000"/>
          <w:szCs w:val="24"/>
        </w:rPr>
        <w:t xml:space="preserve">PAs </w:t>
      </w:r>
      <w:r w:rsidRPr="005807EE">
        <w:rPr>
          <w:strike/>
          <w:color w:val="000000"/>
          <w:szCs w:val="24"/>
          <w:highlight w:val="yellow"/>
        </w:rPr>
        <w:t>working in primary care</w:t>
      </w:r>
      <w:r w:rsidRPr="005807EE">
        <w:rPr>
          <w:color w:val="000000"/>
          <w:szCs w:val="24"/>
        </w:rPr>
        <w:t xml:space="preserve"> should develop systems within their practices to promote optimum immunization of their patients. These systems might include devices such as personal immunization records for patients </w:t>
      </w:r>
      <w:r w:rsidRPr="005807EE">
        <w:rPr>
          <w:b/>
          <w:bCs/>
          <w:color w:val="000000"/>
          <w:szCs w:val="24"/>
          <w:highlight w:val="yellow"/>
        </w:rPr>
        <w:t>AND</w:t>
      </w:r>
      <w:r w:rsidRPr="005807EE">
        <w:rPr>
          <w:color w:val="000000"/>
          <w:szCs w:val="24"/>
        </w:rPr>
        <w:t xml:space="preserve"> </w:t>
      </w:r>
      <w:r w:rsidRPr="005807EE">
        <w:rPr>
          <w:b/>
          <w:bCs/>
          <w:color w:val="000000"/>
          <w:szCs w:val="24"/>
          <w:highlight w:val="yellow"/>
        </w:rPr>
        <w:t>EASILY ACCESSIBLE</w:t>
      </w:r>
      <w:r w:rsidRPr="005807EE">
        <w:rPr>
          <w:b/>
          <w:bCs/>
          <w:color w:val="000000"/>
          <w:szCs w:val="24"/>
        </w:rPr>
        <w:t xml:space="preserve"> </w:t>
      </w:r>
      <w:r w:rsidRPr="005807EE">
        <w:rPr>
          <w:b/>
          <w:color w:val="000000"/>
          <w:szCs w:val="24"/>
          <w:highlight w:val="yellow"/>
        </w:rPr>
        <w:t>DOCUMENTATION OF THE</w:t>
      </w:r>
      <w:r w:rsidRPr="005807EE">
        <w:rPr>
          <w:color w:val="000000"/>
          <w:szCs w:val="24"/>
        </w:rPr>
        <w:t xml:space="preserve"> </w:t>
      </w:r>
      <w:r w:rsidRPr="005807EE">
        <w:rPr>
          <w:strike/>
          <w:color w:val="000000"/>
          <w:szCs w:val="24"/>
          <w:highlight w:val="yellow"/>
        </w:rPr>
        <w:t>to carry with them and a way to easily locate each</w:t>
      </w:r>
      <w:r w:rsidRPr="005807EE">
        <w:rPr>
          <w:color w:val="000000"/>
          <w:szCs w:val="24"/>
        </w:rPr>
        <w:t xml:space="preserve"> patient’s immunization record in the patient’s medical chart. High-risk patients should be identified, and </w:t>
      </w:r>
      <w:r w:rsidRPr="005807EE">
        <w:rPr>
          <w:strike/>
          <w:color w:val="000000"/>
          <w:szCs w:val="24"/>
          <w:highlight w:val="yellow"/>
        </w:rPr>
        <w:t>special</w:t>
      </w:r>
      <w:r w:rsidRPr="005807EE">
        <w:rPr>
          <w:color w:val="000000"/>
          <w:szCs w:val="24"/>
          <w:highlight w:val="yellow"/>
        </w:rPr>
        <w:t xml:space="preserve"> </w:t>
      </w:r>
      <w:r w:rsidRPr="005807EE">
        <w:rPr>
          <w:b/>
          <w:color w:val="000000"/>
          <w:szCs w:val="24"/>
          <w:highlight w:val="yellow"/>
        </w:rPr>
        <w:t>TARGETED</w:t>
      </w:r>
      <w:r w:rsidRPr="005807EE">
        <w:rPr>
          <w:color w:val="000000"/>
          <w:szCs w:val="24"/>
        </w:rPr>
        <w:t xml:space="preserve"> programs implemented to </w:t>
      </w:r>
      <w:r w:rsidRPr="005807EE">
        <w:rPr>
          <w:b/>
          <w:color w:val="000000"/>
          <w:szCs w:val="24"/>
          <w:highlight w:val="yellow"/>
        </w:rPr>
        <w:t xml:space="preserve">ENSURE COMPLIANCE, SUCH </w:t>
      </w:r>
      <w:r w:rsidRPr="005807EE">
        <w:rPr>
          <w:b/>
          <w:strike/>
          <w:szCs w:val="24"/>
          <w:highlight w:val="yellow"/>
        </w:rPr>
        <w:t>H</w:t>
      </w:r>
      <w:r w:rsidRPr="005807EE">
        <w:rPr>
          <w:b/>
          <w:color w:val="000000"/>
          <w:szCs w:val="24"/>
          <w:highlight w:val="yellow"/>
        </w:rPr>
        <w:t>AS AUTOMATED REMINDERS.</w:t>
      </w:r>
      <w:r w:rsidRPr="005807EE">
        <w:rPr>
          <w:b/>
          <w:color w:val="000000"/>
          <w:szCs w:val="24"/>
        </w:rPr>
        <w:t xml:space="preserve"> </w:t>
      </w:r>
      <w:r w:rsidRPr="005807EE">
        <w:rPr>
          <w:strike/>
          <w:color w:val="000000"/>
          <w:szCs w:val="24"/>
          <w:highlight w:val="yellow"/>
        </w:rPr>
        <w:t>optimize vaccine coverage, such as mailing a flu vaccine reminder to all high-risk patients every fall.</w:t>
      </w:r>
    </w:p>
    <w:p w14:paraId="62B1B1E9" w14:textId="77777777" w:rsidR="00EE360C" w:rsidRPr="005807EE" w:rsidRDefault="00EE360C" w:rsidP="00EE360C">
      <w:pPr>
        <w:widowControl w:val="0"/>
        <w:numPr>
          <w:ilvl w:val="0"/>
          <w:numId w:val="32"/>
        </w:numPr>
        <w:pBdr>
          <w:top w:val="nil"/>
          <w:left w:val="nil"/>
          <w:bottom w:val="nil"/>
          <w:right w:val="nil"/>
          <w:between w:val="nil"/>
        </w:pBdr>
        <w:tabs>
          <w:tab w:val="left" w:pos="842"/>
          <w:tab w:val="left" w:pos="843"/>
        </w:tabs>
        <w:spacing w:before="5" w:line="360" w:lineRule="auto"/>
        <w:ind w:left="842" w:right="330"/>
        <w:rPr>
          <w:color w:val="000000"/>
          <w:szCs w:val="24"/>
          <w:highlight w:val="yellow"/>
        </w:rPr>
      </w:pPr>
      <w:r w:rsidRPr="005807EE">
        <w:rPr>
          <w:color w:val="000000"/>
          <w:szCs w:val="24"/>
        </w:rPr>
        <w:t xml:space="preserve">PAs working in specialty practices </w:t>
      </w:r>
      <w:r w:rsidRPr="005807EE">
        <w:rPr>
          <w:strike/>
          <w:color w:val="000000"/>
          <w:szCs w:val="24"/>
          <w:highlight w:val="yellow"/>
        </w:rPr>
        <w:t>in hospitals and offices</w:t>
      </w:r>
      <w:r w:rsidRPr="005807EE">
        <w:rPr>
          <w:color w:val="000000"/>
          <w:szCs w:val="24"/>
        </w:rPr>
        <w:t xml:space="preserve"> should recognize patients who are at high risk for vaccine-preventable diseases. </w:t>
      </w:r>
      <w:r w:rsidRPr="005807EE">
        <w:rPr>
          <w:b/>
          <w:color w:val="000000"/>
          <w:szCs w:val="24"/>
          <w:highlight w:val="yellow"/>
        </w:rPr>
        <w:t>COLLABORATION</w:t>
      </w:r>
      <w:r w:rsidRPr="005807EE">
        <w:rPr>
          <w:b/>
          <w:color w:val="000000"/>
          <w:szCs w:val="24"/>
        </w:rPr>
        <w:t xml:space="preserve"> </w:t>
      </w:r>
      <w:r w:rsidRPr="005807EE">
        <w:rPr>
          <w:strike/>
          <w:color w:val="000000"/>
          <w:szCs w:val="24"/>
          <w:highlight w:val="yellow"/>
        </w:rPr>
        <w:t>They should coordinate efforts</w:t>
      </w:r>
      <w:r w:rsidRPr="005807EE">
        <w:rPr>
          <w:color w:val="000000"/>
          <w:szCs w:val="24"/>
        </w:rPr>
        <w:t xml:space="preserve"> with the patients’ primary care providers </w:t>
      </w:r>
      <w:r w:rsidRPr="005807EE">
        <w:rPr>
          <w:b/>
          <w:color w:val="000000"/>
          <w:szCs w:val="24"/>
          <w:highlight w:val="yellow"/>
        </w:rPr>
        <w:t>WILL</w:t>
      </w:r>
      <w:r w:rsidRPr="005807EE">
        <w:rPr>
          <w:strike/>
          <w:color w:val="000000"/>
          <w:szCs w:val="24"/>
        </w:rPr>
        <w:t xml:space="preserve"> </w:t>
      </w:r>
      <w:r w:rsidRPr="005807EE">
        <w:rPr>
          <w:strike/>
          <w:color w:val="000000"/>
          <w:szCs w:val="24"/>
          <w:highlight w:val="yellow"/>
        </w:rPr>
        <w:t>to</w:t>
      </w:r>
      <w:r w:rsidRPr="005807EE">
        <w:rPr>
          <w:strike/>
          <w:color w:val="000000"/>
          <w:szCs w:val="24"/>
        </w:rPr>
        <w:t xml:space="preserve"> </w:t>
      </w:r>
      <w:r w:rsidRPr="005807EE">
        <w:rPr>
          <w:color w:val="000000"/>
          <w:szCs w:val="24"/>
        </w:rPr>
        <w:t xml:space="preserve">ensure </w:t>
      </w:r>
      <w:r w:rsidRPr="005807EE">
        <w:rPr>
          <w:b/>
          <w:color w:val="000000"/>
          <w:szCs w:val="24"/>
          <w:highlight w:val="yellow"/>
        </w:rPr>
        <w:t>COMPLIANCE WITH IMMUNIZATION SCHEDULES</w:t>
      </w:r>
      <w:r w:rsidRPr="005807EE">
        <w:rPr>
          <w:color w:val="000000"/>
          <w:szCs w:val="24"/>
        </w:rPr>
        <w:t xml:space="preserve">. </w:t>
      </w:r>
      <w:r w:rsidRPr="005807EE">
        <w:rPr>
          <w:strike/>
          <w:color w:val="000000"/>
          <w:szCs w:val="24"/>
          <w:highlight w:val="yellow"/>
        </w:rPr>
        <w:t>that these patients are adequately immunized and that the primary care providers have complete immunization records.</w:t>
      </w:r>
    </w:p>
    <w:p w14:paraId="56032DF5" w14:textId="77777777" w:rsidR="00EE360C" w:rsidRPr="005807EE" w:rsidRDefault="00EE360C" w:rsidP="00EE360C">
      <w:pPr>
        <w:widowControl w:val="0"/>
        <w:numPr>
          <w:ilvl w:val="0"/>
          <w:numId w:val="32"/>
        </w:numPr>
        <w:pBdr>
          <w:top w:val="nil"/>
          <w:left w:val="nil"/>
          <w:bottom w:val="nil"/>
          <w:right w:val="nil"/>
          <w:between w:val="nil"/>
        </w:pBdr>
        <w:tabs>
          <w:tab w:val="left" w:pos="840"/>
          <w:tab w:val="left" w:pos="841"/>
        </w:tabs>
        <w:spacing w:before="2" w:line="360" w:lineRule="auto"/>
        <w:ind w:right="988" w:hanging="360"/>
        <w:rPr>
          <w:strike/>
          <w:color w:val="000000"/>
          <w:szCs w:val="24"/>
        </w:rPr>
      </w:pPr>
      <w:r w:rsidRPr="005807EE">
        <w:rPr>
          <w:color w:val="000000"/>
          <w:szCs w:val="24"/>
        </w:rPr>
        <w:t xml:space="preserve">PAs should support the development of and participate in state and local immunization registries. Effective immunization registries have demonstrated an ability to prevent fragmentation of care, incomplete immunizations, and unnecessary over-immunization of patients. </w:t>
      </w:r>
      <w:r w:rsidRPr="005807EE">
        <w:rPr>
          <w:strike/>
          <w:color w:val="000000"/>
          <w:szCs w:val="24"/>
          <w:highlight w:val="yellow"/>
        </w:rPr>
        <w:t>because of lack of communication between various providers and programs. An objective of Healthy People 2020 is to enroll 95% of children under the age of six in population-based immunization registries. (1)</w:t>
      </w:r>
      <w:r w:rsidRPr="005807EE">
        <w:rPr>
          <w:strike/>
          <w:color w:val="000000"/>
          <w:szCs w:val="24"/>
        </w:rPr>
        <w:t xml:space="preserve"> </w:t>
      </w:r>
    </w:p>
    <w:p w14:paraId="5306E293" w14:textId="77777777" w:rsidR="00EE360C" w:rsidRPr="005807EE" w:rsidRDefault="00EE360C" w:rsidP="00EE360C">
      <w:pPr>
        <w:widowControl w:val="0"/>
        <w:numPr>
          <w:ilvl w:val="0"/>
          <w:numId w:val="32"/>
        </w:numPr>
        <w:pBdr>
          <w:top w:val="nil"/>
          <w:left w:val="nil"/>
          <w:bottom w:val="nil"/>
          <w:right w:val="nil"/>
          <w:between w:val="nil"/>
        </w:pBdr>
        <w:tabs>
          <w:tab w:val="left" w:pos="840"/>
          <w:tab w:val="left" w:pos="841"/>
        </w:tabs>
        <w:spacing w:before="2" w:line="360" w:lineRule="auto"/>
        <w:ind w:right="988" w:hanging="360"/>
        <w:rPr>
          <w:color w:val="000000"/>
          <w:szCs w:val="24"/>
        </w:rPr>
      </w:pPr>
      <w:r w:rsidRPr="005807EE">
        <w:rPr>
          <w:color w:val="000000"/>
          <w:szCs w:val="24"/>
        </w:rPr>
        <w:t xml:space="preserve">All private and public payers should </w:t>
      </w:r>
      <w:r w:rsidRPr="005807EE">
        <w:rPr>
          <w:b/>
          <w:color w:val="000000"/>
          <w:szCs w:val="24"/>
          <w:highlight w:val="yellow"/>
        </w:rPr>
        <w:t>COVER</w:t>
      </w:r>
      <w:r w:rsidRPr="005807EE">
        <w:rPr>
          <w:color w:val="000000"/>
          <w:szCs w:val="24"/>
        </w:rPr>
        <w:t xml:space="preserve"> </w:t>
      </w:r>
      <w:r w:rsidRPr="005807EE">
        <w:rPr>
          <w:strike/>
          <w:color w:val="000000"/>
          <w:szCs w:val="24"/>
          <w:highlight w:val="yellow"/>
        </w:rPr>
        <w:t>provide coverage for recommended</w:t>
      </w:r>
      <w:r w:rsidRPr="005807EE">
        <w:rPr>
          <w:strike/>
          <w:color w:val="000000"/>
          <w:szCs w:val="24"/>
        </w:rPr>
        <w:t xml:space="preserve"> </w:t>
      </w:r>
      <w:r w:rsidRPr="005807EE">
        <w:rPr>
          <w:color w:val="000000"/>
          <w:szCs w:val="24"/>
        </w:rPr>
        <w:t xml:space="preserve">child and adult immunizations as recommended by the CDC </w:t>
      </w:r>
    </w:p>
    <w:p w14:paraId="4A2F01AF" w14:textId="77777777" w:rsidR="00EE360C" w:rsidRPr="005807EE" w:rsidRDefault="00EE360C" w:rsidP="00EE360C">
      <w:pPr>
        <w:pStyle w:val="Heading1"/>
        <w:spacing w:before="14" w:line="360" w:lineRule="auto"/>
        <w:ind w:firstLine="120"/>
        <w:rPr>
          <w:szCs w:val="24"/>
          <w:u w:val="none"/>
        </w:rPr>
      </w:pPr>
      <w:r w:rsidRPr="005807EE">
        <w:rPr>
          <w:szCs w:val="24"/>
        </w:rPr>
        <w:t>Introduction</w:t>
      </w:r>
    </w:p>
    <w:p w14:paraId="08608014" w14:textId="77777777" w:rsidR="00EE360C" w:rsidRPr="005807EE" w:rsidRDefault="00EE360C" w:rsidP="00EE360C">
      <w:pPr>
        <w:pBdr>
          <w:top w:val="nil"/>
          <w:left w:val="nil"/>
          <w:bottom w:val="nil"/>
          <w:right w:val="nil"/>
          <w:between w:val="nil"/>
        </w:pBdr>
        <w:spacing w:before="127" w:line="360" w:lineRule="auto"/>
        <w:ind w:left="119" w:right="197" w:firstLine="720"/>
        <w:rPr>
          <w:color w:val="000000"/>
          <w:szCs w:val="24"/>
        </w:rPr>
      </w:pPr>
      <w:r w:rsidRPr="005807EE">
        <w:rPr>
          <w:color w:val="000000"/>
          <w:szCs w:val="24"/>
        </w:rPr>
        <w:t>The immunization of infants, children adolescents, and adults against vaccine-preventable diseases is one of the most important medical advances of the 20th century and among the most valuable healthcare investments that can be made. In the 20th century, the development of effective vaccines has led to a 97% or greater reduction in reported cases of diphtheria, measles, mumps, pertussis, poliomyelitis, rubella, and tetanus in the United States.(</w:t>
      </w:r>
      <w:r w:rsidRPr="005807EE">
        <w:rPr>
          <w:b/>
          <w:bCs/>
          <w:szCs w:val="24"/>
          <w:highlight w:val="yellow"/>
        </w:rPr>
        <w:t>1</w:t>
      </w:r>
      <w:r w:rsidRPr="005807EE">
        <w:rPr>
          <w:color w:val="000000"/>
          <w:szCs w:val="24"/>
        </w:rPr>
        <w:t>) Recent economic analyses found that routine vaccination of children born from 1994 to 2018 will prevent about 419 million cases of disease and more than 936,000 early deaths, for a societal cost savings of more than 1.9 trillion dollars.</w:t>
      </w:r>
      <w:r w:rsidRPr="005807EE">
        <w:rPr>
          <w:b/>
          <w:bCs/>
          <w:color w:val="000000"/>
          <w:szCs w:val="24"/>
        </w:rPr>
        <w:t>(</w:t>
      </w:r>
      <w:r w:rsidRPr="005807EE">
        <w:rPr>
          <w:b/>
          <w:bCs/>
          <w:color w:val="000000"/>
          <w:szCs w:val="24"/>
          <w:highlight w:val="yellow"/>
        </w:rPr>
        <w:t>2</w:t>
      </w:r>
      <w:r w:rsidRPr="005807EE">
        <w:rPr>
          <w:b/>
          <w:bCs/>
          <w:color w:val="000000"/>
          <w:szCs w:val="24"/>
        </w:rPr>
        <w:t xml:space="preserve">) </w:t>
      </w:r>
      <w:r w:rsidRPr="005807EE">
        <w:rPr>
          <w:color w:val="000000"/>
          <w:szCs w:val="24"/>
        </w:rPr>
        <w:t>Given their proven benefit in reducing morbidity, mortality and healthcare costs, age-appropriate immunization programs for children and adults should be part of the medical practice of all PAs.</w:t>
      </w:r>
    </w:p>
    <w:p w14:paraId="791E2926" w14:textId="77777777" w:rsidR="00EE360C" w:rsidRPr="005807EE" w:rsidRDefault="00EE360C" w:rsidP="00EE360C">
      <w:pPr>
        <w:pStyle w:val="Heading1"/>
        <w:spacing w:before="1" w:line="360" w:lineRule="auto"/>
        <w:ind w:left="0"/>
        <w:rPr>
          <w:szCs w:val="24"/>
          <w:u w:val="none"/>
        </w:rPr>
      </w:pPr>
      <w:r w:rsidRPr="005807EE">
        <w:rPr>
          <w:szCs w:val="24"/>
        </w:rPr>
        <w:t>Childhood Immunizations</w:t>
      </w:r>
    </w:p>
    <w:p w14:paraId="151D8540" w14:textId="77777777" w:rsidR="00EE360C" w:rsidRPr="005807EE" w:rsidRDefault="00EE360C" w:rsidP="00EE360C">
      <w:pPr>
        <w:pBdr>
          <w:top w:val="nil"/>
          <w:left w:val="nil"/>
          <w:bottom w:val="nil"/>
          <w:right w:val="nil"/>
          <w:between w:val="nil"/>
        </w:pBdr>
        <w:spacing w:before="127" w:line="360" w:lineRule="auto"/>
        <w:ind w:left="120" w:right="195" w:firstLine="719"/>
        <w:rPr>
          <w:color w:val="000000"/>
          <w:szCs w:val="24"/>
        </w:rPr>
      </w:pPr>
      <w:r w:rsidRPr="005807EE">
        <w:rPr>
          <w:color w:val="000000"/>
          <w:szCs w:val="24"/>
        </w:rPr>
        <w:t>Despite great successes at controlling once common childhood diseases, such as poliomyelitis, diphtheria, measles, mumps, rubella and tetanus; significant gaps remain in vaccination coverage in the United States. The U.S. Department of Health and Human Services’ Healthy People 20</w:t>
      </w:r>
      <w:r w:rsidRPr="005807EE">
        <w:rPr>
          <w:strike/>
          <w:color w:val="000000"/>
          <w:szCs w:val="24"/>
          <w:highlight w:val="yellow"/>
        </w:rPr>
        <w:t>20</w:t>
      </w:r>
      <w:r w:rsidRPr="005807EE">
        <w:rPr>
          <w:b/>
          <w:color w:val="000000"/>
          <w:szCs w:val="24"/>
          <w:highlight w:val="yellow"/>
        </w:rPr>
        <w:t>30</w:t>
      </w:r>
      <w:r w:rsidRPr="005807EE">
        <w:rPr>
          <w:color w:val="000000"/>
          <w:szCs w:val="24"/>
        </w:rPr>
        <w:t xml:space="preserve"> initiative has set vaccination coverage goals of 90</w:t>
      </w:r>
      <w:r w:rsidRPr="005807EE">
        <w:rPr>
          <w:b/>
          <w:color w:val="000000"/>
          <w:szCs w:val="24"/>
          <w:highlight w:val="yellow"/>
        </w:rPr>
        <w:t>-95</w:t>
      </w:r>
      <w:r w:rsidRPr="005807EE">
        <w:rPr>
          <w:color w:val="000000"/>
          <w:szCs w:val="24"/>
        </w:rPr>
        <w:t xml:space="preserve"> percent universally recommended vaccines among young children ages 19 to 35 months including those for</w:t>
      </w:r>
      <w:r w:rsidRPr="005807EE">
        <w:rPr>
          <w:color w:val="000000"/>
          <w:sz w:val="40"/>
          <w:szCs w:val="40"/>
          <w:vertAlign w:val="superscript"/>
        </w:rPr>
        <w:t xml:space="preserve"> </w:t>
      </w:r>
      <w:r w:rsidRPr="005807EE">
        <w:rPr>
          <w:color w:val="000000"/>
          <w:szCs w:val="24"/>
        </w:rPr>
        <w:t xml:space="preserve">diphtheria tetanus and pertussis (DTaP), </w:t>
      </w:r>
      <w:proofErr w:type="spellStart"/>
      <w:r w:rsidRPr="005807EE">
        <w:rPr>
          <w:color w:val="000000"/>
          <w:szCs w:val="24"/>
        </w:rPr>
        <w:t>haemophilus</w:t>
      </w:r>
      <w:proofErr w:type="spellEnd"/>
      <w:r w:rsidRPr="005807EE">
        <w:rPr>
          <w:color w:val="000000"/>
          <w:szCs w:val="24"/>
        </w:rPr>
        <w:t xml:space="preserve"> influenzae type B (Hib), hepatitis A and B, measles mumps and rubella (MMR), polio, varicella, pneumococcal conjugate vaccine, and rotavirus. </w:t>
      </w:r>
      <w:r w:rsidRPr="005807EE">
        <w:rPr>
          <w:b/>
          <w:color w:val="000000"/>
          <w:szCs w:val="24"/>
          <w:highlight w:val="yellow"/>
        </w:rPr>
        <w:t>IN ADDITION, THERE IS A PUSH TO REDUCE THE PROPORTION OF CHILDREN WHO GET NO RECOMMENDED VACCINES BY AGE TWO YEARS</w:t>
      </w:r>
      <w:r w:rsidRPr="005807EE">
        <w:rPr>
          <w:color w:val="000000"/>
          <w:szCs w:val="24"/>
        </w:rPr>
        <w:t>.  Recent national coverage estimates showed that HP- 2020 targets of 90</w:t>
      </w:r>
      <w:r w:rsidRPr="005807EE">
        <w:rPr>
          <w:b/>
          <w:color w:val="000000"/>
          <w:szCs w:val="24"/>
          <w:highlight w:val="yellow"/>
        </w:rPr>
        <w:t>-95</w:t>
      </w:r>
      <w:r w:rsidRPr="005807EE">
        <w:rPr>
          <w:color w:val="000000"/>
          <w:szCs w:val="24"/>
        </w:rPr>
        <w:t xml:space="preserve">% were met for </w:t>
      </w:r>
      <w:r w:rsidRPr="005807EE">
        <w:rPr>
          <w:b/>
          <w:color w:val="000000"/>
          <w:szCs w:val="24"/>
          <w:highlight w:val="yellow"/>
        </w:rPr>
        <w:t>THE ABOVE-MENTIONED VACCINATIONS</w:t>
      </w:r>
      <w:r w:rsidRPr="005807EE">
        <w:rPr>
          <w:color w:val="000000"/>
          <w:szCs w:val="24"/>
          <w:highlight w:val="yellow"/>
        </w:rPr>
        <w:t xml:space="preserve">. </w:t>
      </w:r>
      <w:r w:rsidRPr="005807EE">
        <w:rPr>
          <w:b/>
          <w:bCs/>
          <w:color w:val="000000"/>
          <w:szCs w:val="24"/>
          <w:highlight w:val="yellow"/>
        </w:rPr>
        <w:t>(3)</w:t>
      </w:r>
      <w:r w:rsidRPr="005807EE">
        <w:rPr>
          <w:color w:val="000000"/>
          <w:szCs w:val="24"/>
          <w:highlight w:val="yellow"/>
        </w:rPr>
        <w:t xml:space="preserve"> </w:t>
      </w:r>
      <w:r w:rsidRPr="005807EE">
        <w:rPr>
          <w:strike/>
          <w:color w:val="000000"/>
          <w:szCs w:val="24"/>
          <w:highlight w:val="yellow"/>
        </w:rPr>
        <w:t xml:space="preserve">poliovirus, MMR, </w:t>
      </w:r>
      <w:proofErr w:type="spellStart"/>
      <w:r w:rsidRPr="005807EE">
        <w:rPr>
          <w:strike/>
          <w:color w:val="000000"/>
          <w:szCs w:val="24"/>
          <w:highlight w:val="yellow"/>
        </w:rPr>
        <w:t>HepB</w:t>
      </w:r>
      <w:proofErr w:type="spellEnd"/>
      <w:r w:rsidRPr="005807EE">
        <w:rPr>
          <w:strike/>
          <w:color w:val="000000"/>
          <w:szCs w:val="24"/>
          <w:highlight w:val="yellow"/>
        </w:rPr>
        <w:t xml:space="preserve">, and varicella, but not DTaP, Hib, </w:t>
      </w:r>
      <w:proofErr w:type="spellStart"/>
      <w:r w:rsidRPr="005807EE">
        <w:rPr>
          <w:strike/>
          <w:color w:val="000000"/>
          <w:szCs w:val="24"/>
          <w:highlight w:val="yellow"/>
        </w:rPr>
        <w:t>HepB</w:t>
      </w:r>
      <w:proofErr w:type="spellEnd"/>
      <w:r w:rsidRPr="005807EE">
        <w:rPr>
          <w:strike/>
          <w:color w:val="000000"/>
          <w:szCs w:val="24"/>
          <w:highlight w:val="yellow"/>
        </w:rPr>
        <w:t xml:space="preserve"> birth dose, PCV, </w:t>
      </w:r>
      <w:proofErr w:type="spellStart"/>
      <w:r w:rsidRPr="005807EE">
        <w:rPr>
          <w:strike/>
          <w:color w:val="000000"/>
          <w:szCs w:val="24"/>
          <w:highlight w:val="yellow"/>
        </w:rPr>
        <w:t>HepA</w:t>
      </w:r>
      <w:proofErr w:type="spellEnd"/>
      <w:r w:rsidRPr="005807EE">
        <w:rPr>
          <w:strike/>
          <w:color w:val="000000"/>
          <w:szCs w:val="24"/>
          <w:highlight w:val="yellow"/>
        </w:rPr>
        <w:t>, rotavirus, and the combined vaccination series. (4)</w:t>
      </w:r>
    </w:p>
    <w:p w14:paraId="288DB833" w14:textId="77777777" w:rsidR="00EE360C" w:rsidRPr="005807EE" w:rsidRDefault="00EE360C" w:rsidP="00EE360C">
      <w:pPr>
        <w:pBdr>
          <w:top w:val="nil"/>
          <w:left w:val="nil"/>
          <w:bottom w:val="nil"/>
          <w:right w:val="nil"/>
          <w:between w:val="nil"/>
        </w:pBdr>
        <w:spacing w:before="3" w:line="360" w:lineRule="auto"/>
        <w:ind w:left="119" w:right="252" w:firstLine="720"/>
        <w:jc w:val="both"/>
        <w:rPr>
          <w:color w:val="000000"/>
          <w:szCs w:val="24"/>
        </w:rPr>
      </w:pPr>
      <w:r w:rsidRPr="005807EE">
        <w:rPr>
          <w:color w:val="000000"/>
          <w:szCs w:val="24"/>
        </w:rPr>
        <w:t>Vaccination rates remains lower among children living below the poverty level, in non-Hispanic black children, and those living in high-risk geographic areas, such as rural, underserved, and low socio- economic regions. These surveys continue to reveal immunization rates well below the national average and/or targeted goal rates. (4)</w:t>
      </w:r>
    </w:p>
    <w:p w14:paraId="5FE04F19" w14:textId="77777777" w:rsidR="00EE360C" w:rsidRPr="005807EE" w:rsidRDefault="00EE360C" w:rsidP="00EE360C">
      <w:pPr>
        <w:pBdr>
          <w:top w:val="nil"/>
          <w:left w:val="nil"/>
          <w:bottom w:val="nil"/>
          <w:right w:val="nil"/>
          <w:between w:val="nil"/>
        </w:pBdr>
        <w:spacing w:line="360" w:lineRule="auto"/>
        <w:ind w:left="119" w:right="118" w:firstLine="720"/>
        <w:rPr>
          <w:color w:val="000000"/>
          <w:szCs w:val="24"/>
        </w:rPr>
      </w:pPr>
      <w:r w:rsidRPr="005807EE">
        <w:rPr>
          <w:color w:val="000000"/>
          <w:szCs w:val="24"/>
        </w:rPr>
        <w:t>Gaps in the system of childhood immunizations are not new. Barriers to immunization that have been identified include lack of knowledge about immunizations, fears about vaccine safety, logistical problems that limit access to immunization services, provider lack of knowledge regarding indications for and contraindications to immunization, fragmentation of patient care causing incomplete immunization records and missed opportunities. (5)</w:t>
      </w:r>
    </w:p>
    <w:p w14:paraId="3B47525E" w14:textId="77777777" w:rsidR="00EE360C" w:rsidRPr="005807EE" w:rsidRDefault="00EE360C" w:rsidP="00EE360C">
      <w:pPr>
        <w:pStyle w:val="Heading1"/>
        <w:spacing w:before="78" w:line="360" w:lineRule="auto"/>
        <w:ind w:firstLine="120"/>
        <w:rPr>
          <w:szCs w:val="24"/>
          <w:u w:val="none"/>
        </w:rPr>
      </w:pPr>
      <w:r w:rsidRPr="005807EE">
        <w:rPr>
          <w:szCs w:val="24"/>
        </w:rPr>
        <w:t>Adolescent Immunization Programs</w:t>
      </w:r>
    </w:p>
    <w:p w14:paraId="3A2FA349" w14:textId="77777777" w:rsidR="00EE360C" w:rsidRPr="005807EE" w:rsidRDefault="00EE360C" w:rsidP="00EE360C">
      <w:pPr>
        <w:pBdr>
          <w:top w:val="nil"/>
          <w:left w:val="nil"/>
          <w:bottom w:val="nil"/>
          <w:right w:val="nil"/>
          <w:between w:val="nil"/>
        </w:pBdr>
        <w:spacing w:before="127" w:line="360" w:lineRule="auto"/>
        <w:ind w:left="119" w:right="148" w:firstLine="720"/>
        <w:rPr>
          <w:color w:val="000000"/>
          <w:szCs w:val="24"/>
        </w:rPr>
      </w:pPr>
      <w:r w:rsidRPr="005807EE">
        <w:rPr>
          <w:color w:val="000000"/>
          <w:szCs w:val="24"/>
        </w:rPr>
        <w:t>Vaccination of adolescents is an important and effective way to protect preteens, teens, their friends and family members from vaccine-preventable diseases such as tetanus, diphtheria, pertussis (</w:t>
      </w:r>
      <w:proofErr w:type="spellStart"/>
      <w:r w:rsidRPr="005807EE">
        <w:rPr>
          <w:color w:val="000000"/>
          <w:szCs w:val="24"/>
        </w:rPr>
        <w:t>TDaP</w:t>
      </w:r>
      <w:proofErr w:type="spellEnd"/>
      <w:r w:rsidRPr="005807EE">
        <w:rPr>
          <w:color w:val="000000"/>
          <w:szCs w:val="24"/>
        </w:rPr>
        <w:t>), and cancers caused by human papillomavirus (HPV). The advisory committee on immunization practices (ACIP) and the Centers for Disease Control and Prevention (CDC) recommend that adolescents routinely receive tetanus toxoid, reduced diphtheria toxoid, and acellular pertussis vaccine (</w:t>
      </w:r>
      <w:proofErr w:type="spellStart"/>
      <w:r w:rsidRPr="005807EE">
        <w:rPr>
          <w:color w:val="000000"/>
          <w:szCs w:val="24"/>
        </w:rPr>
        <w:t>TDaP</w:t>
      </w:r>
      <w:proofErr w:type="spellEnd"/>
      <w:r w:rsidRPr="005807EE">
        <w:rPr>
          <w:color w:val="000000"/>
          <w:szCs w:val="24"/>
        </w:rPr>
        <w:t xml:space="preserve">), meningococcal conjugate vaccine, and HPV vaccine. Healthy People 2020 goals for 80% vaccination coverage among adolescents aged 13-15 were achieved or nearly achieved in recent years for </w:t>
      </w:r>
      <w:proofErr w:type="spellStart"/>
      <w:r w:rsidRPr="005807EE">
        <w:rPr>
          <w:color w:val="000000"/>
          <w:szCs w:val="24"/>
        </w:rPr>
        <w:t>TDaP</w:t>
      </w:r>
      <w:proofErr w:type="spellEnd"/>
      <w:r w:rsidRPr="005807EE">
        <w:rPr>
          <w:color w:val="000000"/>
          <w:szCs w:val="24"/>
        </w:rPr>
        <w:t xml:space="preserve"> and meningococcal conjugate vaccine, however, </w:t>
      </w:r>
      <w:r w:rsidRPr="005807EE">
        <w:rPr>
          <w:b/>
          <w:color w:val="000000"/>
          <w:szCs w:val="24"/>
          <w:highlight w:val="yellow"/>
        </w:rPr>
        <w:t>HEALTHY PEOPLE 2030 GOALS</w:t>
      </w:r>
      <w:r w:rsidRPr="005807EE">
        <w:rPr>
          <w:color w:val="000000"/>
          <w:szCs w:val="24"/>
        </w:rPr>
        <w:t xml:space="preserve"> were lagging for complete coverage for the </w:t>
      </w:r>
      <w:r w:rsidRPr="005807EE">
        <w:rPr>
          <w:strike/>
          <w:color w:val="000000"/>
          <w:szCs w:val="24"/>
        </w:rPr>
        <w:t>3-dose</w:t>
      </w:r>
      <w:r w:rsidRPr="005807EE">
        <w:rPr>
          <w:color w:val="000000"/>
          <w:szCs w:val="24"/>
        </w:rPr>
        <w:t xml:space="preserve"> HPV vaccine among </w:t>
      </w:r>
      <w:r w:rsidRPr="005807EE">
        <w:rPr>
          <w:strike/>
          <w:color w:val="000000"/>
          <w:szCs w:val="24"/>
          <w:highlight w:val="yellow"/>
        </w:rPr>
        <w:t>females</w:t>
      </w:r>
      <w:r w:rsidRPr="005807EE">
        <w:rPr>
          <w:color w:val="000000"/>
          <w:szCs w:val="24"/>
        </w:rPr>
        <w:t xml:space="preserve"> </w:t>
      </w:r>
      <w:r w:rsidRPr="005807EE">
        <w:rPr>
          <w:b/>
          <w:color w:val="000000"/>
          <w:szCs w:val="24"/>
          <w:highlight w:val="yellow"/>
        </w:rPr>
        <w:t>ADOLESCENTS (TARGET – 80%; 2018 DATA – 48%)</w:t>
      </w:r>
      <w:r w:rsidRPr="005807EE">
        <w:rPr>
          <w:color w:val="000000"/>
          <w:szCs w:val="24"/>
        </w:rPr>
        <w:t xml:space="preserve">. </w:t>
      </w:r>
      <w:r w:rsidRPr="005807EE">
        <w:rPr>
          <w:color w:val="000000"/>
          <w:szCs w:val="24"/>
          <w:highlight w:val="yellow"/>
        </w:rPr>
        <w:t>(</w:t>
      </w:r>
      <w:r w:rsidRPr="005807EE">
        <w:rPr>
          <w:szCs w:val="24"/>
          <w:highlight w:val="yellow"/>
        </w:rPr>
        <w:t>3</w:t>
      </w:r>
      <w:r w:rsidRPr="005807EE">
        <w:rPr>
          <w:color w:val="000000"/>
          <w:szCs w:val="24"/>
          <w:highlight w:val="yellow"/>
        </w:rPr>
        <w:t>)(6)</w:t>
      </w:r>
      <w:r w:rsidRPr="005807EE">
        <w:rPr>
          <w:b/>
          <w:color w:val="000000"/>
          <w:szCs w:val="24"/>
          <w:highlight w:val="yellow"/>
        </w:rPr>
        <w:t>(7)</w:t>
      </w:r>
      <w:r w:rsidRPr="005807EE">
        <w:rPr>
          <w:b/>
          <w:color w:val="000000"/>
          <w:szCs w:val="24"/>
        </w:rPr>
        <w:t xml:space="preserve"> </w:t>
      </w:r>
      <w:r w:rsidRPr="005807EE">
        <w:rPr>
          <w:color w:val="000000"/>
          <w:szCs w:val="24"/>
        </w:rPr>
        <w:t xml:space="preserve">This disparity in vaccination coverage indicates many missed opportunities to administer HPV vaccination in addition to </w:t>
      </w:r>
      <w:proofErr w:type="spellStart"/>
      <w:r w:rsidRPr="005807EE">
        <w:rPr>
          <w:color w:val="000000"/>
          <w:szCs w:val="24"/>
        </w:rPr>
        <w:t>TDaP</w:t>
      </w:r>
      <w:proofErr w:type="spellEnd"/>
      <w:r w:rsidRPr="005807EE">
        <w:rPr>
          <w:color w:val="000000"/>
          <w:szCs w:val="24"/>
        </w:rPr>
        <w:t xml:space="preserve"> and meningococcal conjugate vaccine during the same clinical visit.</w:t>
      </w:r>
    </w:p>
    <w:p w14:paraId="5097F7C4" w14:textId="77777777" w:rsidR="00EE360C" w:rsidRPr="005807EE" w:rsidRDefault="00EE360C" w:rsidP="00EE360C">
      <w:pPr>
        <w:pStyle w:val="Heading1"/>
        <w:spacing w:line="360" w:lineRule="auto"/>
        <w:ind w:firstLine="120"/>
        <w:rPr>
          <w:szCs w:val="24"/>
          <w:u w:val="none"/>
        </w:rPr>
      </w:pPr>
      <w:r w:rsidRPr="005807EE">
        <w:rPr>
          <w:szCs w:val="24"/>
        </w:rPr>
        <w:t>Adult Immunization Programs</w:t>
      </w:r>
    </w:p>
    <w:p w14:paraId="710908A5" w14:textId="77777777" w:rsidR="00EE360C" w:rsidRPr="005807EE" w:rsidRDefault="00EE360C" w:rsidP="00EE360C">
      <w:pPr>
        <w:pBdr>
          <w:top w:val="nil"/>
          <w:left w:val="nil"/>
          <w:bottom w:val="nil"/>
          <w:right w:val="nil"/>
          <w:between w:val="nil"/>
        </w:pBdr>
        <w:spacing w:before="127" w:line="360" w:lineRule="auto"/>
        <w:ind w:left="119" w:right="168" w:firstLine="720"/>
        <w:rPr>
          <w:color w:val="000000"/>
          <w:szCs w:val="24"/>
        </w:rPr>
      </w:pPr>
      <w:r w:rsidRPr="005807EE">
        <w:rPr>
          <w:color w:val="000000"/>
          <w:szCs w:val="24"/>
        </w:rPr>
        <w:t xml:space="preserve">Adult immunization programs do not receive the same priority as efforts to immunize children, </w:t>
      </w:r>
      <w:r w:rsidRPr="005807EE">
        <w:rPr>
          <w:strike/>
          <w:color w:val="000000"/>
          <w:szCs w:val="24"/>
          <w:highlight w:val="yellow"/>
        </w:rPr>
        <w:t>despite the fact that</w:t>
      </w:r>
      <w:r w:rsidRPr="005807EE">
        <w:rPr>
          <w:color w:val="000000"/>
          <w:szCs w:val="24"/>
        </w:rPr>
        <w:t xml:space="preserve"> </w:t>
      </w:r>
      <w:r w:rsidRPr="005807EE">
        <w:rPr>
          <w:b/>
          <w:color w:val="000000"/>
          <w:szCs w:val="24"/>
          <w:highlight w:val="yellow"/>
        </w:rPr>
        <w:t>EVEN THOUGH</w:t>
      </w:r>
      <w:r w:rsidRPr="005807EE">
        <w:rPr>
          <w:color w:val="000000"/>
          <w:szCs w:val="24"/>
        </w:rPr>
        <w:t xml:space="preserve"> most deaths from vaccine-preventable disease occur in adults. Between </w:t>
      </w:r>
      <w:r w:rsidRPr="005807EE">
        <w:rPr>
          <w:b/>
          <w:color w:val="000000"/>
          <w:szCs w:val="24"/>
        </w:rPr>
        <w:t xml:space="preserve">5,000 AND 56,000 </w:t>
      </w:r>
      <w:r w:rsidRPr="005807EE">
        <w:rPr>
          <w:strike/>
          <w:color w:val="000000"/>
          <w:szCs w:val="24"/>
          <w:highlight w:val="yellow"/>
        </w:rPr>
        <w:t>50,000 and 90,000</w:t>
      </w:r>
      <w:r w:rsidRPr="005807EE">
        <w:rPr>
          <w:color w:val="000000"/>
          <w:szCs w:val="24"/>
        </w:rPr>
        <w:t xml:space="preserve"> adults die each year from vaccine-preventable diseases such as pneumococcal infection, influenza and hepatitis B. </w:t>
      </w:r>
      <w:r w:rsidRPr="005807EE">
        <w:rPr>
          <w:strike/>
          <w:color w:val="000000"/>
          <w:szCs w:val="24"/>
        </w:rPr>
        <w:t xml:space="preserve">(6) </w:t>
      </w:r>
      <w:r w:rsidRPr="005807EE">
        <w:rPr>
          <w:b/>
          <w:color w:val="000000"/>
          <w:szCs w:val="24"/>
          <w:highlight w:val="yellow"/>
        </w:rPr>
        <w:t>(8)</w:t>
      </w:r>
    </w:p>
    <w:p w14:paraId="029D981B" w14:textId="77777777" w:rsidR="00EE360C" w:rsidRPr="005807EE" w:rsidRDefault="00EE360C" w:rsidP="00EE360C">
      <w:pPr>
        <w:pBdr>
          <w:top w:val="nil"/>
          <w:left w:val="nil"/>
          <w:bottom w:val="nil"/>
          <w:right w:val="nil"/>
          <w:between w:val="nil"/>
        </w:pBdr>
        <w:spacing w:before="2" w:line="360" w:lineRule="auto"/>
        <w:ind w:left="120" w:right="208" w:firstLine="719"/>
        <w:rPr>
          <w:b/>
          <w:strike/>
          <w:color w:val="000000"/>
          <w:szCs w:val="24"/>
        </w:rPr>
      </w:pPr>
      <w:r w:rsidRPr="005807EE">
        <w:rPr>
          <w:color w:val="000000"/>
          <w:szCs w:val="24"/>
        </w:rPr>
        <w:t>Despite availability and effectiveness of vaccines current immunization rates fall below those recommended in Healthy People 20</w:t>
      </w:r>
      <w:r w:rsidRPr="005807EE">
        <w:rPr>
          <w:strike/>
          <w:color w:val="000000"/>
          <w:szCs w:val="24"/>
          <w:highlight w:val="yellow"/>
        </w:rPr>
        <w:t>20</w:t>
      </w:r>
      <w:r w:rsidRPr="005807EE">
        <w:rPr>
          <w:b/>
          <w:color w:val="000000"/>
          <w:szCs w:val="24"/>
          <w:highlight w:val="yellow"/>
        </w:rPr>
        <w:t>30</w:t>
      </w:r>
      <w:r w:rsidRPr="005807EE">
        <w:rPr>
          <w:color w:val="000000"/>
          <w:szCs w:val="24"/>
        </w:rPr>
        <w:t xml:space="preserve">. In addition to deaths from pneumococcal pneumonia, flu and hepatitis B; each year adult deaths occur due to inadequately immunized children. A majority of the U.S. cases of tetanus and diphtheria today occur in adults who were inadequately immunized as children. Furthermore, the recent resurgence in measles, mumps and rubella; seen primarily among unimmunized preschool children, also occurred in a significant number of young adults. Most vaccine failures in adults occurred among those who did not have a primary response to the MMR vaccine administered in childhood. Waning immunity does not seem to be an important factor. It is now strongly recommended that everyone born since 1956 receive a two-dose measles immunization. Because mumps and rubella have shown similar, though less pronounced, epidemiologic patterns of reemergence, the vaccine of choice is MMR. </w:t>
      </w:r>
      <w:r w:rsidRPr="005807EE">
        <w:rPr>
          <w:strike/>
          <w:color w:val="000000"/>
          <w:szCs w:val="24"/>
          <w:highlight w:val="yellow"/>
        </w:rPr>
        <w:t>(7</w:t>
      </w:r>
      <w:r w:rsidRPr="005807EE">
        <w:rPr>
          <w:color w:val="000000"/>
          <w:szCs w:val="24"/>
          <w:highlight w:val="yellow"/>
        </w:rPr>
        <w:t>)</w:t>
      </w:r>
      <w:r w:rsidRPr="005807EE">
        <w:rPr>
          <w:b/>
          <w:color w:val="000000"/>
          <w:szCs w:val="24"/>
          <w:highlight w:val="yellow"/>
        </w:rPr>
        <w:t>(8)(9)</w:t>
      </w:r>
    </w:p>
    <w:p w14:paraId="72E10884" w14:textId="77777777" w:rsidR="00EE360C" w:rsidRPr="005807EE" w:rsidRDefault="00EE360C" w:rsidP="00EE360C">
      <w:pPr>
        <w:pBdr>
          <w:top w:val="nil"/>
          <w:left w:val="nil"/>
          <w:bottom w:val="nil"/>
          <w:right w:val="nil"/>
          <w:between w:val="nil"/>
        </w:pBdr>
        <w:spacing w:line="360" w:lineRule="auto"/>
        <w:ind w:left="120" w:right="485" w:firstLine="720"/>
        <w:rPr>
          <w:color w:val="000000"/>
          <w:szCs w:val="24"/>
        </w:rPr>
      </w:pPr>
      <w:r w:rsidRPr="005807EE">
        <w:rPr>
          <w:color w:val="000000"/>
          <w:szCs w:val="24"/>
        </w:rPr>
        <w:t>Unfortunately, adult vaccination coverage estimates for the four vaccines included in Healthy People 20</w:t>
      </w:r>
      <w:r w:rsidRPr="005807EE">
        <w:rPr>
          <w:strike/>
          <w:color w:val="000000"/>
          <w:szCs w:val="24"/>
          <w:highlight w:val="yellow"/>
        </w:rPr>
        <w:t>20</w:t>
      </w:r>
      <w:r w:rsidRPr="005807EE">
        <w:rPr>
          <w:b/>
          <w:color w:val="000000"/>
          <w:szCs w:val="24"/>
          <w:highlight w:val="yellow"/>
        </w:rPr>
        <w:t>30</w:t>
      </w:r>
      <w:r w:rsidRPr="005807EE">
        <w:rPr>
          <w:color w:val="000000"/>
          <w:szCs w:val="24"/>
        </w:rPr>
        <w:t xml:space="preserve"> (influenza, pneumococcal, herpes zoster, and among healthcare providers, hepatitis B) remain below target levels. (10) The Centers for Disease Control and Prevention (CDC) recommends vaccinations from birth through adulthood to provide a lifetime of immunity. But while childhood vaccination rates are relatively high, most adults are not vaccinated as recommended per the adult schedule. PAs are encouraged to follow the most up-to-date vaccine schedule from CDC. </w:t>
      </w:r>
      <w:r w:rsidRPr="005807EE">
        <w:rPr>
          <w:b/>
          <w:color w:val="000000"/>
          <w:szCs w:val="24"/>
          <w:highlight w:val="yellow"/>
        </w:rPr>
        <w:t>(9)(11)</w:t>
      </w:r>
    </w:p>
    <w:p w14:paraId="3E109F73" w14:textId="77777777" w:rsidR="00EE360C" w:rsidRPr="005807EE" w:rsidRDefault="00EE360C" w:rsidP="00EE360C">
      <w:pPr>
        <w:pStyle w:val="Heading1"/>
        <w:spacing w:before="78" w:line="360" w:lineRule="auto"/>
        <w:ind w:firstLine="120"/>
        <w:rPr>
          <w:szCs w:val="24"/>
          <w:u w:val="none"/>
        </w:rPr>
      </w:pPr>
      <w:r w:rsidRPr="005807EE">
        <w:rPr>
          <w:szCs w:val="24"/>
        </w:rPr>
        <w:t>Improving Vaccination Rates</w:t>
      </w:r>
    </w:p>
    <w:p w14:paraId="1EC1D41F" w14:textId="77777777" w:rsidR="00EE360C" w:rsidRPr="005807EE" w:rsidRDefault="00EE360C" w:rsidP="00EE360C">
      <w:pPr>
        <w:pBdr>
          <w:top w:val="nil"/>
          <w:left w:val="nil"/>
          <w:bottom w:val="nil"/>
          <w:right w:val="nil"/>
          <w:between w:val="nil"/>
        </w:pBdr>
        <w:spacing w:before="127" w:line="360" w:lineRule="auto"/>
        <w:ind w:left="119" w:right="137" w:firstLine="720"/>
        <w:rPr>
          <w:color w:val="000000"/>
          <w:szCs w:val="24"/>
        </w:rPr>
      </w:pPr>
      <w:r w:rsidRPr="005807EE">
        <w:rPr>
          <w:color w:val="000000"/>
          <w:szCs w:val="24"/>
        </w:rPr>
        <w:t>The CDC recommends that institutions develop standing orders and reminder systems to help improve vaccination rates among adults. Overcoming the low immunization rates among adults will require better reimbursement and a sustained, cooperative effort in both the public and private sectors to educate providers, patients, and policymakers about indicated vaccine uses and the need for effective delivery.</w:t>
      </w:r>
    </w:p>
    <w:p w14:paraId="0CF37ED5" w14:textId="77777777" w:rsidR="00EE360C" w:rsidRPr="005807EE" w:rsidRDefault="00EE360C" w:rsidP="00EE360C">
      <w:pPr>
        <w:pBdr>
          <w:top w:val="nil"/>
          <w:left w:val="nil"/>
          <w:bottom w:val="nil"/>
          <w:right w:val="nil"/>
          <w:between w:val="nil"/>
        </w:pBdr>
        <w:spacing w:line="360" w:lineRule="auto"/>
        <w:ind w:left="119" w:right="99" w:firstLine="720"/>
        <w:rPr>
          <w:color w:val="000000"/>
          <w:szCs w:val="24"/>
        </w:rPr>
      </w:pPr>
      <w:r w:rsidRPr="005807EE">
        <w:rPr>
          <w:color w:val="000000"/>
          <w:szCs w:val="24"/>
        </w:rPr>
        <w:t xml:space="preserve">More widespread immunization strategies include new methods of vaccine delivery (nasally administered sprays) and new combination vaccines. Nasal administration of </w:t>
      </w:r>
      <w:r w:rsidRPr="005807EE">
        <w:rPr>
          <w:strike/>
          <w:color w:val="000000"/>
          <w:szCs w:val="24"/>
          <w:highlight w:val="yellow"/>
        </w:rPr>
        <w:t>the influenza</w:t>
      </w:r>
      <w:r w:rsidRPr="005807EE">
        <w:rPr>
          <w:color w:val="000000"/>
          <w:szCs w:val="24"/>
        </w:rPr>
        <w:t xml:space="preserve"> </w:t>
      </w:r>
      <w:proofErr w:type="spellStart"/>
      <w:r w:rsidRPr="005807EE">
        <w:rPr>
          <w:color w:val="000000"/>
          <w:szCs w:val="24"/>
        </w:rPr>
        <w:t>vaccine</w:t>
      </w:r>
      <w:r w:rsidRPr="005807EE">
        <w:rPr>
          <w:b/>
          <w:color w:val="000000"/>
          <w:szCs w:val="24"/>
          <w:highlight w:val="yellow"/>
        </w:rPr>
        <w:t>S</w:t>
      </w:r>
      <w:proofErr w:type="spellEnd"/>
      <w:r w:rsidRPr="005807EE">
        <w:rPr>
          <w:b/>
          <w:color w:val="000000"/>
          <w:szCs w:val="24"/>
        </w:rPr>
        <w:t xml:space="preserve"> </w:t>
      </w:r>
      <w:r w:rsidRPr="005807EE">
        <w:rPr>
          <w:color w:val="000000"/>
          <w:szCs w:val="24"/>
        </w:rPr>
        <w:t xml:space="preserve">would reduce the expense associated with intramuscular vaccination and would be more practical, especially amongst pediatric patients (over five years of age). </w:t>
      </w:r>
      <w:r w:rsidRPr="005807EE">
        <w:rPr>
          <w:strike/>
          <w:color w:val="000000"/>
          <w:szCs w:val="24"/>
          <w:highlight w:val="yellow"/>
        </w:rPr>
        <w:t>The immunization action coalition (IAC)</w:t>
      </w:r>
      <w:r w:rsidRPr="005807EE">
        <w:rPr>
          <w:strike/>
          <w:color w:val="000000"/>
          <w:sz w:val="40"/>
          <w:szCs w:val="40"/>
          <w:highlight w:val="yellow"/>
          <w:vertAlign w:val="superscript"/>
        </w:rPr>
        <w:t xml:space="preserve">8 </w:t>
      </w:r>
      <w:r w:rsidRPr="005807EE">
        <w:rPr>
          <w:strike/>
          <w:color w:val="000000"/>
          <w:szCs w:val="24"/>
          <w:highlight w:val="yellow"/>
        </w:rPr>
        <w:t>continues to promote a national immunization registry as a national goal in</w:t>
      </w:r>
      <w:r w:rsidRPr="005807EE">
        <w:rPr>
          <w:color w:val="000000"/>
          <w:szCs w:val="24"/>
        </w:rPr>
        <w:t xml:space="preserve"> Healthy People </w:t>
      </w:r>
      <w:r w:rsidRPr="005807EE">
        <w:rPr>
          <w:color w:val="000000"/>
          <w:szCs w:val="24"/>
          <w:highlight w:val="yellow"/>
        </w:rPr>
        <w:t>20</w:t>
      </w:r>
      <w:r w:rsidRPr="005807EE">
        <w:rPr>
          <w:strike/>
          <w:color w:val="000000"/>
          <w:szCs w:val="24"/>
          <w:highlight w:val="yellow"/>
        </w:rPr>
        <w:t>20</w:t>
      </w:r>
      <w:r w:rsidRPr="005807EE">
        <w:rPr>
          <w:b/>
          <w:color w:val="000000"/>
          <w:szCs w:val="24"/>
          <w:highlight w:val="yellow"/>
        </w:rPr>
        <w:t>30 IS ALSO DEVELOPING AN OBJECTIVE TO PROMOTE</w:t>
      </w:r>
      <w:r w:rsidRPr="005807EE">
        <w:rPr>
          <w:strike/>
          <w:color w:val="000000"/>
          <w:szCs w:val="24"/>
          <w:highlight w:val="yellow"/>
        </w:rPr>
        <w:t>, specifying that 95% of children from birth to age six should fully participate in</w:t>
      </w:r>
      <w:r w:rsidRPr="005807EE">
        <w:rPr>
          <w:color w:val="000000"/>
          <w:szCs w:val="24"/>
        </w:rPr>
        <w:t xml:space="preserve"> an operational, population-based immunization registry.</w:t>
      </w:r>
    </w:p>
    <w:p w14:paraId="7455757C" w14:textId="77777777" w:rsidR="00EE360C" w:rsidRPr="005807EE" w:rsidRDefault="00EE360C" w:rsidP="00EE360C">
      <w:pPr>
        <w:pStyle w:val="Heading1"/>
        <w:spacing w:line="360" w:lineRule="auto"/>
        <w:ind w:left="119"/>
        <w:rPr>
          <w:szCs w:val="24"/>
          <w:u w:val="none"/>
        </w:rPr>
      </w:pPr>
      <w:r w:rsidRPr="005807EE">
        <w:rPr>
          <w:szCs w:val="24"/>
        </w:rPr>
        <w:t>Challenges</w:t>
      </w:r>
    </w:p>
    <w:p w14:paraId="0D891A86" w14:textId="77777777" w:rsidR="00EE360C" w:rsidRPr="005807EE" w:rsidRDefault="00EE360C" w:rsidP="00EE360C">
      <w:pPr>
        <w:pBdr>
          <w:top w:val="nil"/>
          <w:left w:val="nil"/>
          <w:bottom w:val="nil"/>
          <w:right w:val="nil"/>
          <w:between w:val="nil"/>
        </w:pBdr>
        <w:spacing w:before="126" w:line="360" w:lineRule="auto"/>
        <w:ind w:left="120" w:right="93" w:firstLine="719"/>
        <w:rPr>
          <w:color w:val="000000"/>
          <w:szCs w:val="24"/>
        </w:rPr>
      </w:pPr>
      <w:r w:rsidRPr="005807EE">
        <w:rPr>
          <w:color w:val="000000"/>
          <w:szCs w:val="24"/>
        </w:rPr>
        <w:t xml:space="preserve">Challenges to immunization programs for adults are similar to those in children. </w:t>
      </w:r>
      <w:r w:rsidRPr="005807EE">
        <w:rPr>
          <w:strike/>
          <w:color w:val="000000"/>
          <w:szCs w:val="24"/>
          <w:highlight w:val="yellow"/>
        </w:rPr>
        <w:t>(10)</w:t>
      </w:r>
      <w:r w:rsidRPr="005807EE">
        <w:rPr>
          <w:color w:val="000000"/>
          <w:szCs w:val="24"/>
          <w:highlight w:val="yellow"/>
        </w:rPr>
        <w:t xml:space="preserve"> </w:t>
      </w:r>
      <w:r w:rsidRPr="005807EE">
        <w:rPr>
          <w:strike/>
          <w:color w:val="000000"/>
          <w:szCs w:val="24"/>
          <w:highlight w:val="yellow"/>
        </w:rPr>
        <w:t>Challenges for assuring access and availability of vaccines Include: 1) Unprecedented Vaccine Delays, 2) Diminished Number of Vaccine Suppliers, 3) Disparities in Geographic and Socioeconomic Populations, and 4)  Erosion of Insurance Coverage for Immunizations.</w:t>
      </w:r>
      <w:r w:rsidRPr="005807EE">
        <w:rPr>
          <w:color w:val="000000"/>
          <w:szCs w:val="24"/>
          <w:highlight w:val="yellow"/>
        </w:rPr>
        <w:t xml:space="preserve"> </w:t>
      </w:r>
      <w:r w:rsidRPr="005807EE">
        <w:rPr>
          <w:color w:val="000000"/>
          <w:szCs w:val="24"/>
          <w:highlight w:val="yellow"/>
        </w:rPr>
        <w:br/>
      </w:r>
      <w:r w:rsidRPr="005807EE">
        <w:rPr>
          <w:strike/>
          <w:color w:val="000000"/>
          <w:szCs w:val="24"/>
          <w:highlight w:val="yellow"/>
        </w:rPr>
        <w:t>Adult</w:t>
      </w:r>
      <w:r w:rsidRPr="005807EE">
        <w:rPr>
          <w:color w:val="000000"/>
          <w:szCs w:val="24"/>
        </w:rPr>
        <w:t xml:space="preserve"> </w:t>
      </w:r>
      <w:r w:rsidRPr="005807EE">
        <w:rPr>
          <w:b/>
          <w:color w:val="000000"/>
          <w:szCs w:val="24"/>
          <w:highlight w:val="yellow"/>
        </w:rPr>
        <w:t>YET ADULT</w:t>
      </w:r>
      <w:r w:rsidRPr="005807EE">
        <w:rPr>
          <w:color w:val="000000"/>
          <w:szCs w:val="24"/>
        </w:rPr>
        <w:t xml:space="preserve"> immunization rates are lower than pediatric immunization rates in part because adult immunizations are largely voluntary, have inconsistent insurance coverage (or other financial barriers), while children are subject to public health policies and school mandates requiring immunizations before school entry. </w:t>
      </w:r>
      <w:r w:rsidRPr="005807EE">
        <w:rPr>
          <w:strike/>
          <w:color w:val="000000"/>
          <w:szCs w:val="24"/>
          <w:highlight w:val="yellow"/>
        </w:rPr>
        <w:t>Barriers for adult immunization include:</w:t>
      </w:r>
      <w:r w:rsidRPr="005807EE">
        <w:rPr>
          <w:color w:val="000000"/>
          <w:szCs w:val="24"/>
        </w:rPr>
        <w:t xml:space="preserve"> </w:t>
      </w:r>
      <w:r w:rsidRPr="005807EE">
        <w:rPr>
          <w:b/>
          <w:color w:val="000000"/>
          <w:szCs w:val="24"/>
          <w:highlight w:val="yellow"/>
        </w:rPr>
        <w:t>CHALLENGES FOR ASSURING ACCESS AND AVAILABILITY OF VACCINES INCLUDE (12):</w:t>
      </w:r>
      <w:r w:rsidRPr="005807EE">
        <w:rPr>
          <w:color w:val="000000"/>
          <w:szCs w:val="24"/>
        </w:rPr>
        <w:t xml:space="preserve"> </w:t>
      </w:r>
    </w:p>
    <w:p w14:paraId="5FCB3F8C" w14:textId="77777777" w:rsidR="00EE360C" w:rsidRPr="005807EE" w:rsidRDefault="00EE360C" w:rsidP="00EE360C">
      <w:pPr>
        <w:pBdr>
          <w:top w:val="nil"/>
          <w:left w:val="nil"/>
          <w:bottom w:val="nil"/>
          <w:right w:val="nil"/>
          <w:between w:val="nil"/>
        </w:pBdr>
        <w:spacing w:before="126" w:line="360" w:lineRule="auto"/>
        <w:ind w:left="119" w:right="93" w:hanging="119"/>
        <w:rPr>
          <w:b/>
          <w:color w:val="000000"/>
          <w:szCs w:val="24"/>
          <w:highlight w:val="yellow"/>
        </w:rPr>
      </w:pPr>
      <w:r w:rsidRPr="005807EE">
        <w:rPr>
          <w:b/>
          <w:color w:val="000000"/>
          <w:szCs w:val="24"/>
        </w:rPr>
        <w:t xml:space="preserve">  </w:t>
      </w:r>
      <w:r w:rsidRPr="005807EE">
        <w:rPr>
          <w:b/>
          <w:color w:val="000000"/>
          <w:szCs w:val="24"/>
          <w:highlight w:val="yellow"/>
        </w:rPr>
        <w:t>• UNPRECEDENTED VACCINE DELAYS</w:t>
      </w:r>
    </w:p>
    <w:p w14:paraId="1351D8E5" w14:textId="77777777" w:rsidR="00EE360C" w:rsidRPr="005807EE" w:rsidRDefault="00EE360C" w:rsidP="00EE360C">
      <w:pPr>
        <w:pBdr>
          <w:top w:val="nil"/>
          <w:left w:val="nil"/>
          <w:bottom w:val="nil"/>
          <w:right w:val="nil"/>
          <w:between w:val="nil"/>
        </w:pBdr>
        <w:spacing w:before="126" w:line="360" w:lineRule="auto"/>
        <w:ind w:left="119" w:right="93" w:hanging="119"/>
        <w:rPr>
          <w:b/>
          <w:color w:val="000000"/>
          <w:szCs w:val="24"/>
          <w:highlight w:val="yellow"/>
        </w:rPr>
      </w:pPr>
      <w:r w:rsidRPr="005807EE">
        <w:rPr>
          <w:b/>
          <w:color w:val="000000"/>
          <w:szCs w:val="24"/>
          <w:highlight w:val="yellow"/>
        </w:rPr>
        <w:t xml:space="preserve">  • DIMINISHED NUMBER OF VACCINE SUPPLIERS</w:t>
      </w:r>
    </w:p>
    <w:p w14:paraId="45FA8668" w14:textId="77777777" w:rsidR="00EE360C" w:rsidRPr="005807EE" w:rsidRDefault="00EE360C" w:rsidP="00EE360C">
      <w:pPr>
        <w:pBdr>
          <w:top w:val="nil"/>
          <w:left w:val="nil"/>
          <w:bottom w:val="nil"/>
          <w:right w:val="nil"/>
          <w:between w:val="nil"/>
        </w:pBdr>
        <w:spacing w:before="126" w:line="360" w:lineRule="auto"/>
        <w:ind w:left="119" w:right="93" w:hanging="119"/>
        <w:rPr>
          <w:b/>
          <w:color w:val="000000"/>
          <w:szCs w:val="24"/>
          <w:highlight w:val="yellow"/>
        </w:rPr>
      </w:pPr>
      <w:r w:rsidRPr="005807EE">
        <w:rPr>
          <w:b/>
          <w:color w:val="000000"/>
          <w:szCs w:val="24"/>
          <w:highlight w:val="yellow"/>
        </w:rPr>
        <w:t xml:space="preserve">  • DISPARITIES OF GEOGRAPHIC AND SOCIOECONOMIC POPULATIONS</w:t>
      </w:r>
    </w:p>
    <w:p w14:paraId="37032CFB" w14:textId="77777777" w:rsidR="00EE360C" w:rsidRPr="005807EE" w:rsidRDefault="00EE360C" w:rsidP="00EE360C">
      <w:pPr>
        <w:pBdr>
          <w:top w:val="nil"/>
          <w:left w:val="nil"/>
          <w:bottom w:val="nil"/>
          <w:right w:val="nil"/>
          <w:between w:val="nil"/>
        </w:pBdr>
        <w:spacing w:before="126" w:line="360" w:lineRule="auto"/>
        <w:ind w:left="119" w:right="93" w:hanging="119"/>
        <w:rPr>
          <w:color w:val="000000"/>
          <w:szCs w:val="24"/>
        </w:rPr>
      </w:pPr>
      <w:r w:rsidRPr="005807EE">
        <w:rPr>
          <w:b/>
          <w:color w:val="000000"/>
          <w:szCs w:val="24"/>
          <w:highlight w:val="yellow"/>
        </w:rPr>
        <w:t xml:space="preserve">  • EROSION OF INSURANCE COVERAGE FOR IMMUNIZATIONS</w:t>
      </w:r>
      <w:r w:rsidRPr="005807EE">
        <w:rPr>
          <w:color w:val="000000"/>
          <w:szCs w:val="24"/>
        </w:rPr>
        <w:br/>
        <w:t xml:space="preserve">• Lack of healthcare provider familiarity with current vaccine guidelines; </w:t>
      </w:r>
      <w:r w:rsidRPr="005807EE">
        <w:rPr>
          <w:color w:val="000000"/>
          <w:szCs w:val="24"/>
        </w:rPr>
        <w:br/>
        <w:t>• Lack of awareness among both patients and providers of potential risks involving vaccine-</w:t>
      </w:r>
      <w:r w:rsidRPr="005807EE">
        <w:rPr>
          <w:color w:val="000000"/>
          <w:szCs w:val="24"/>
        </w:rPr>
        <w:br/>
        <w:t xml:space="preserve">preventable disease; </w:t>
      </w:r>
      <w:r w:rsidRPr="005807EE">
        <w:rPr>
          <w:color w:val="000000"/>
          <w:szCs w:val="24"/>
        </w:rPr>
        <w:br/>
        <w:t xml:space="preserve">• Lack of resources to maintain an adequate supply of vaccine </w:t>
      </w:r>
      <w:r w:rsidRPr="005807EE">
        <w:rPr>
          <w:color w:val="000000"/>
          <w:szCs w:val="24"/>
        </w:rPr>
        <w:br/>
        <w:t xml:space="preserve">• Or lack of infrastructure within healthcare systems to achieve high immunization rates in adults. </w:t>
      </w:r>
    </w:p>
    <w:p w14:paraId="0FE173ED" w14:textId="77777777" w:rsidR="00EE360C" w:rsidRPr="005807EE" w:rsidRDefault="00EE360C" w:rsidP="00EE360C">
      <w:pPr>
        <w:pStyle w:val="Heading1"/>
        <w:spacing w:before="8" w:line="360" w:lineRule="auto"/>
        <w:ind w:firstLine="120"/>
        <w:rPr>
          <w:szCs w:val="24"/>
          <w:u w:val="none"/>
        </w:rPr>
      </w:pPr>
      <w:r w:rsidRPr="005807EE">
        <w:rPr>
          <w:szCs w:val="24"/>
          <w:highlight w:val="yellow"/>
        </w:rPr>
        <w:t xml:space="preserve">COVID-19 </w:t>
      </w:r>
      <w:r w:rsidRPr="005807EE">
        <w:rPr>
          <w:strike/>
          <w:szCs w:val="24"/>
          <w:highlight w:val="yellow"/>
        </w:rPr>
        <w:t>PANDEMIC</w:t>
      </w:r>
      <w:r w:rsidRPr="005807EE">
        <w:rPr>
          <w:szCs w:val="24"/>
        </w:rPr>
        <w:t xml:space="preserve"> </w:t>
      </w:r>
      <w:r w:rsidRPr="005807EE">
        <w:rPr>
          <w:szCs w:val="24"/>
          <w:highlight w:val="green"/>
        </w:rPr>
        <w:t>VACCINE</w:t>
      </w:r>
    </w:p>
    <w:p w14:paraId="5728FD4C" w14:textId="210B01F6" w:rsidR="00EE360C" w:rsidRPr="005807EE" w:rsidRDefault="00EE360C" w:rsidP="00EE360C">
      <w:pPr>
        <w:spacing w:line="360" w:lineRule="auto"/>
        <w:rPr>
          <w:rFonts w:eastAsia="Calibri"/>
          <w:caps/>
        </w:rPr>
      </w:pPr>
      <w:r w:rsidRPr="005807EE">
        <w:rPr>
          <w:szCs w:val="24"/>
        </w:rPr>
        <w:tab/>
      </w:r>
      <w:r w:rsidRPr="005807EE">
        <w:rPr>
          <w:strike/>
          <w:szCs w:val="24"/>
          <w:highlight w:val="green"/>
        </w:rPr>
        <w:t>CORONAVIRUS DISEASE 2019 (COVID- 19) IS A RESPIRATORY ILLNESS CAUSED BY SARS-COV-2; A CORONAVIRUS FIRST DISCOVERED IN 2019. IT IS TRANSMITTED FROM PERSON-TO-PERSON VIA RESPIRATORY DROPLETS PRODUCED BY AN INFECTED PERSON. PATIENTS MAY BE ASYMPTOMATIC OR DEVELOP SEVERE ACUTE SYMPTOMS SUCH AS PULMONARY EMBOLISM, STROKE, HEART ATTACK, DEEP VEIN THROMBOSIS, AND EVEN DEATH. PATIENTS CAN ALSO DEVELOP COVID-19-LIKE SYMPTOMS FOR SEVERAL MONTHS OR EVEN SPONTANEOUSLY PRESENT WITH SYMPTOMS SEVERAL MONTHS AFTER INITIAL RECOVERY. MANY PATIENTS DEVELOP CHRONIC BRONCHITIS AND/OR BACTERIAL PNEUMONIA.  DUE TO ITS HIGH PREVALENCE IN THE COMMUNITY THE COVID-19 PANDEMIC WAS DECLARED AN US NATIONAL EMERGENCY ON MARCH 13, 2020 AND HAS BECOME A GLOBAL PANDEMIC. ADULTS AGED 65 YEARS AND OLDER AND INDIVIDUALS OF ANY AGE WHO ARE IMMUNOCOMPROMISED ARE AT INCREASED RISK OF DEVELOPING SEVERE COVID-19 SYMPTOMS. COVID-19 TRANSMISSION AMONG HEALTHCARE PROVIDERS TO AND FROM THEIR PATIENTS HAS BEEN HIGHLY DOCUMENTED. DUE TO THE MORE HIGHLY VIRULENT COVID-19 MUTATIONS, MULTIPLE LOCAL AND WORLD HEALTH ORGANIZATIONS ADVOCATE FOR COMPLETE VACCINATION OF ALL CITIZENS WHO QUALIFY. MANY COVID-19 VACCINES ARE 1- OR 2- SHOT SERIES WITH SOME REQUIRING A BOOSTER VACCINE MONTHS AFTER INITIAL INOCULATION. SOME VACCINES HAVE BEEN GIVEN FULL APPROVAL BY THE FOOD AND DRUG ADMINISTRATION (FDA) WHILE OTHERS HAVE BEEN ONLY GIVEN EMERGENCY USE AUTHORIZATION FOR CERTAIN POPULATIONS. DUE TO INITIAL VACCINE SKEPTICISM AND/OR MISINFORMATION, MANY PEOPLE ARE VACCINE HESITANT OR REFUSE TO FOLLOW PRIVATE BUSINESS, LOCAL COMMUNITY, STATE OR FEDERAL VACCINE MANDATES. THIS IN TURN HAS PROVIDED AN ENVIRONMENT THAT PROMOTES VIRUS MUTATION WHICH ALSO HAS THE POTENTIAL TO CREATE A VIRUS THAT IS RESISTANT TO EXISTING VACCINES. (13) ON NOVEMBER 3, 2021,</w:t>
      </w:r>
      <w:r w:rsidRPr="005807EE">
        <w:rPr>
          <w:szCs w:val="24"/>
          <w:highlight w:val="green"/>
        </w:rPr>
        <w:t xml:space="preserve"> </w:t>
      </w:r>
      <w:r w:rsidRPr="005807EE">
        <w:rPr>
          <w:szCs w:val="24"/>
          <w:highlight w:val="yellow"/>
        </w:rPr>
        <w:t>THE CDC RECOMMEND</w:t>
      </w:r>
      <w:r w:rsidRPr="005807EE">
        <w:rPr>
          <w:szCs w:val="24"/>
          <w:highlight w:val="green"/>
        </w:rPr>
        <w:t>S</w:t>
      </w:r>
      <w:r w:rsidRPr="005807EE">
        <w:rPr>
          <w:strike/>
          <w:szCs w:val="24"/>
          <w:highlight w:val="yellow"/>
        </w:rPr>
        <w:t>ED</w:t>
      </w:r>
      <w:r w:rsidRPr="005807EE">
        <w:rPr>
          <w:szCs w:val="24"/>
          <w:highlight w:val="yellow"/>
        </w:rPr>
        <w:t xml:space="preserve"> THAT ALL PEOPLE AGES 5 AND OLDER GET A COVID-19 VACCINE TO HELP PROTECT AGAINST</w:t>
      </w:r>
      <w:r w:rsidR="00496B7E">
        <w:rPr>
          <w:szCs w:val="24"/>
          <w:highlight w:val="yellow"/>
        </w:rPr>
        <w:t xml:space="preserve"> </w:t>
      </w:r>
      <w:r w:rsidR="00496B7E" w:rsidRPr="00496B7E">
        <w:rPr>
          <w:szCs w:val="24"/>
          <w:highlight w:val="green"/>
        </w:rPr>
        <w:t>SEVERE ILLNESS</w:t>
      </w:r>
      <w:r w:rsidRPr="005807EE">
        <w:rPr>
          <w:szCs w:val="24"/>
          <w:highlight w:val="yellow"/>
        </w:rPr>
        <w:t xml:space="preserve"> </w:t>
      </w:r>
      <w:r w:rsidRPr="00496B7E">
        <w:rPr>
          <w:strike/>
          <w:szCs w:val="24"/>
          <w:highlight w:val="green"/>
        </w:rPr>
        <w:t>THE VIRUS</w:t>
      </w:r>
      <w:r w:rsidRPr="005807EE">
        <w:rPr>
          <w:szCs w:val="24"/>
          <w:highlight w:val="yellow"/>
        </w:rPr>
        <w:t xml:space="preserve">.  FOR THIS REASON, IT IS IMPERATIVE THAT ALL PAS SERVE AS TRUSTED HEALTH CARE PROVIDERS THAT CAN PROMOTE VACCINE EFFICACY AND INCREASE VACCINE USE AMONG THEIR PATIENTS. </w:t>
      </w:r>
      <w:r w:rsidRPr="005807EE">
        <w:rPr>
          <w:strike/>
          <w:szCs w:val="24"/>
          <w:highlight w:val="green"/>
        </w:rPr>
        <w:t>TO DATE (OCTOBER 2021), APPROXIMATELY 719,000 AMERICANS AND 4.55 MILLION INDIVIDUALS WORLDWIDE HAVE DIED OF COVID-19 THOUGH THE FINAL NUMBER IS LIKELY TO BE MUCH HIGHER.</w:t>
      </w:r>
      <w:r w:rsidRPr="005807EE">
        <w:rPr>
          <w:rFonts w:eastAsia="Calibri"/>
          <w:caps/>
          <w:highlight w:val="green"/>
        </w:rPr>
        <w:t xml:space="preserve"> As COVID-19 is a highly contagious respiratory virus, transmission and outbreaks in the community and especially within healthcare facilities are well DOCUMENTED(16, 17).  Beca</w:t>
      </w:r>
      <w:r w:rsidRPr="005807EE">
        <w:rPr>
          <w:rFonts w:eastAsia="Calibri"/>
          <w:caps/>
          <w:color w:val="3C4043"/>
          <w:highlight w:val="green"/>
        </w:rPr>
        <w:t xml:space="preserve">use PAs regularly </w:t>
      </w:r>
      <w:r w:rsidRPr="005807EE">
        <w:rPr>
          <w:rFonts w:eastAsia="Calibri"/>
          <w:caps/>
          <w:highlight w:val="green"/>
        </w:rPr>
        <w:t>provide care to patients at high risk for complications of COVID-</w:t>
      </w:r>
      <w:r w:rsidRPr="005807EE">
        <w:rPr>
          <w:rFonts w:eastAsia="Calibri"/>
          <w:caps/>
          <w:color w:val="3C4043"/>
          <w:highlight w:val="green"/>
        </w:rPr>
        <w:t xml:space="preserve">19, PAs </w:t>
      </w:r>
      <w:r w:rsidRPr="005807EE">
        <w:rPr>
          <w:rFonts w:eastAsia="Calibri"/>
          <w:caps/>
          <w:highlight w:val="green"/>
        </w:rPr>
        <w:t>should be immunized as per the recommendation of the Centers for Disease Control and Prevention Advisory Committee on Immunization Practice.  Use of the FDA-approved COVID-19 vaccine is recommended for persons aged ≥18 years as the benefits of the prevention of infection and associated hospitalization or death outweigh vaccine-associated risks</w:t>
      </w:r>
      <w:r w:rsidRPr="005807EE">
        <w:rPr>
          <w:rFonts w:eastAsia="Calibri"/>
          <w:caps/>
        </w:rPr>
        <w:t>.</w:t>
      </w:r>
    </w:p>
    <w:p w14:paraId="5A8A4145" w14:textId="77777777" w:rsidR="00EE360C" w:rsidRPr="005807EE" w:rsidRDefault="00EE360C" w:rsidP="00EE360C">
      <w:pPr>
        <w:pStyle w:val="Heading1"/>
        <w:spacing w:before="8" w:line="360" w:lineRule="auto"/>
        <w:ind w:firstLine="120"/>
        <w:rPr>
          <w:szCs w:val="24"/>
          <w:u w:val="none"/>
        </w:rPr>
      </w:pPr>
      <w:r w:rsidRPr="005807EE">
        <w:rPr>
          <w:szCs w:val="24"/>
        </w:rPr>
        <w:t xml:space="preserve">Influenza </w:t>
      </w:r>
      <w:r w:rsidRPr="005807EE">
        <w:rPr>
          <w:strike/>
          <w:szCs w:val="24"/>
          <w:highlight w:val="green"/>
        </w:rPr>
        <w:t>AND COVID-19</w:t>
      </w:r>
      <w:r w:rsidRPr="005807EE">
        <w:rPr>
          <w:szCs w:val="24"/>
        </w:rPr>
        <w:t xml:space="preserve"> Vaccination of Healthcare Personnel</w:t>
      </w:r>
    </w:p>
    <w:p w14:paraId="04F6ED28" w14:textId="77777777" w:rsidR="00EE360C" w:rsidRPr="005807EE" w:rsidRDefault="00EE360C" w:rsidP="00EE360C">
      <w:pPr>
        <w:pBdr>
          <w:top w:val="nil"/>
          <w:left w:val="nil"/>
          <w:bottom w:val="nil"/>
          <w:right w:val="nil"/>
          <w:between w:val="nil"/>
        </w:pBdr>
        <w:spacing w:before="78" w:line="360" w:lineRule="auto"/>
        <w:ind w:left="119" w:right="863"/>
        <w:rPr>
          <w:color w:val="000000"/>
          <w:szCs w:val="24"/>
        </w:rPr>
      </w:pPr>
      <w:r w:rsidRPr="005807EE">
        <w:rPr>
          <w:color w:val="000000"/>
          <w:szCs w:val="24"/>
        </w:rPr>
        <w:tab/>
        <w:t xml:space="preserve">Influenza </w:t>
      </w:r>
      <w:r w:rsidRPr="005807EE">
        <w:rPr>
          <w:b/>
          <w:strike/>
          <w:color w:val="000000"/>
          <w:szCs w:val="24"/>
          <w:highlight w:val="green"/>
        </w:rPr>
        <w:t>AND COVID-19</w:t>
      </w:r>
      <w:r w:rsidRPr="005807EE">
        <w:rPr>
          <w:color w:val="000000"/>
          <w:szCs w:val="24"/>
        </w:rPr>
        <w:t xml:space="preserve"> transmission and outbreaks in healthcare facilities are well documented. Healthcare workers (HCW) acquire influenza </w:t>
      </w:r>
      <w:r w:rsidRPr="005807EE">
        <w:rPr>
          <w:b/>
          <w:strike/>
          <w:color w:val="000000"/>
          <w:szCs w:val="24"/>
          <w:highlight w:val="green"/>
        </w:rPr>
        <w:t>AND COVID-19</w:t>
      </w:r>
      <w:r w:rsidRPr="005807EE">
        <w:rPr>
          <w:color w:val="000000"/>
          <w:szCs w:val="24"/>
        </w:rPr>
        <w:t xml:space="preserve"> from their patients or transmit the disease to patients, staff and their contacts. Because HCW provide care to patients at high risk for complications of influenza </w:t>
      </w:r>
      <w:r w:rsidRPr="005807EE">
        <w:rPr>
          <w:b/>
          <w:strike/>
          <w:color w:val="000000"/>
          <w:szCs w:val="24"/>
          <w:highlight w:val="green"/>
        </w:rPr>
        <w:t>AND COVID-19</w:t>
      </w:r>
      <w:r w:rsidRPr="005807EE">
        <w:rPr>
          <w:color w:val="000000"/>
          <w:szCs w:val="24"/>
        </w:rPr>
        <w:t xml:space="preserve">, HCW should be considered a high priority group when expanding influenza </w:t>
      </w:r>
      <w:r w:rsidRPr="005807EE">
        <w:rPr>
          <w:b/>
          <w:strike/>
          <w:color w:val="000000"/>
          <w:szCs w:val="24"/>
          <w:highlight w:val="green"/>
        </w:rPr>
        <w:t>AND COVID-19</w:t>
      </w:r>
      <w:r w:rsidRPr="005807EE">
        <w:rPr>
          <w:b/>
          <w:color w:val="000000"/>
          <w:szCs w:val="24"/>
        </w:rPr>
        <w:t xml:space="preserve"> </w:t>
      </w:r>
      <w:r w:rsidRPr="005807EE">
        <w:rPr>
          <w:color w:val="000000"/>
          <w:szCs w:val="24"/>
        </w:rPr>
        <w:t xml:space="preserve">vaccine use. In 2010 the Infectious Disease Society of America (IDSA) supported universal immunization of healthcare workers against </w:t>
      </w:r>
      <w:r w:rsidRPr="005807EE">
        <w:rPr>
          <w:strike/>
          <w:color w:val="000000"/>
          <w:szCs w:val="24"/>
        </w:rPr>
        <w:t>influenza</w:t>
      </w:r>
      <w:r w:rsidRPr="005807EE">
        <w:rPr>
          <w:color w:val="000000"/>
          <w:szCs w:val="24"/>
        </w:rPr>
        <w:t xml:space="preserve"> </w:t>
      </w:r>
      <w:r w:rsidRPr="005807EE">
        <w:rPr>
          <w:b/>
          <w:color w:val="000000"/>
          <w:szCs w:val="24"/>
          <w:highlight w:val="yellow"/>
        </w:rPr>
        <w:t>VIRAL ILLNESSES</w:t>
      </w:r>
      <w:r w:rsidRPr="005807EE">
        <w:rPr>
          <w:color w:val="000000"/>
          <w:szCs w:val="24"/>
        </w:rPr>
        <w:t xml:space="preserve"> by healthcare institutions through mandatory vaccination programs. It was felt that this was the most effective means to protect patients from the transmission of </w:t>
      </w:r>
      <w:r w:rsidRPr="005807EE">
        <w:rPr>
          <w:strike/>
          <w:color w:val="000000"/>
          <w:szCs w:val="24"/>
          <w:highlight w:val="yellow"/>
        </w:rPr>
        <w:t>seasonal and pandemic influenza</w:t>
      </w:r>
      <w:r w:rsidRPr="005807EE">
        <w:rPr>
          <w:color w:val="000000"/>
          <w:szCs w:val="24"/>
        </w:rPr>
        <w:t xml:space="preserve"> </w:t>
      </w:r>
      <w:r w:rsidRPr="005807EE">
        <w:rPr>
          <w:b/>
          <w:color w:val="000000"/>
          <w:szCs w:val="24"/>
          <w:highlight w:val="yellow"/>
        </w:rPr>
        <w:t>VIRAL ILLNESSES</w:t>
      </w:r>
      <w:r w:rsidRPr="005807EE">
        <w:rPr>
          <w:color w:val="000000"/>
          <w:szCs w:val="24"/>
        </w:rPr>
        <w:t xml:space="preserve"> by healthcare workers</w:t>
      </w:r>
      <w:r w:rsidRPr="005807EE">
        <w:rPr>
          <w:strike/>
          <w:color w:val="000000"/>
          <w:szCs w:val="24"/>
          <w:highlight w:val="yellow"/>
        </w:rPr>
        <w:t>. (9</w:t>
      </w:r>
      <w:r w:rsidRPr="005807EE">
        <w:rPr>
          <w:b/>
          <w:color w:val="000000"/>
          <w:szCs w:val="24"/>
          <w:highlight w:val="yellow"/>
        </w:rPr>
        <w:t>) (14)</w:t>
      </w:r>
    </w:p>
    <w:p w14:paraId="0FF4B907" w14:textId="77777777" w:rsidR="00EE360C" w:rsidRPr="005807EE" w:rsidRDefault="00EE360C" w:rsidP="00EE360C">
      <w:pPr>
        <w:pStyle w:val="Heading1"/>
        <w:spacing w:before="2" w:line="360" w:lineRule="auto"/>
        <w:ind w:firstLine="120"/>
        <w:rPr>
          <w:szCs w:val="24"/>
          <w:u w:val="none"/>
        </w:rPr>
      </w:pPr>
      <w:r w:rsidRPr="005807EE">
        <w:rPr>
          <w:szCs w:val="24"/>
        </w:rPr>
        <w:t>Vaccine Safety</w:t>
      </w:r>
    </w:p>
    <w:p w14:paraId="3A6AFC70" w14:textId="77777777" w:rsidR="00EE360C" w:rsidRPr="005807EE" w:rsidRDefault="00EE360C" w:rsidP="00EE360C">
      <w:pPr>
        <w:pBdr>
          <w:top w:val="nil"/>
          <w:left w:val="nil"/>
          <w:bottom w:val="nil"/>
          <w:right w:val="nil"/>
          <w:between w:val="nil"/>
        </w:pBdr>
        <w:spacing w:before="123" w:line="360" w:lineRule="auto"/>
        <w:ind w:left="119" w:right="228" w:firstLine="720"/>
        <w:rPr>
          <w:color w:val="000000"/>
          <w:szCs w:val="24"/>
        </w:rPr>
      </w:pPr>
      <w:r w:rsidRPr="005807EE">
        <w:rPr>
          <w:color w:val="000000"/>
          <w:szCs w:val="24"/>
        </w:rPr>
        <w:t>PAs need to educate patients and their families about the safety of our national immunization program, dispel unsubstantiated fears about and promote public confidence in vaccines for the continued protection of infants, children, adolescents, and adults against vaccine-preventable diseases.</w:t>
      </w:r>
    </w:p>
    <w:p w14:paraId="356325B0" w14:textId="77777777" w:rsidR="00EE360C" w:rsidRPr="005807EE" w:rsidRDefault="00EE360C" w:rsidP="00EE360C">
      <w:pPr>
        <w:pStyle w:val="Heading1"/>
        <w:spacing w:before="2" w:line="360" w:lineRule="auto"/>
        <w:ind w:firstLine="120"/>
        <w:rPr>
          <w:szCs w:val="24"/>
          <w:u w:val="none"/>
        </w:rPr>
      </w:pPr>
      <w:r w:rsidRPr="005807EE">
        <w:rPr>
          <w:szCs w:val="24"/>
        </w:rPr>
        <w:t>Summary</w:t>
      </w:r>
    </w:p>
    <w:p w14:paraId="37A991FA" w14:textId="77777777" w:rsidR="00EE360C" w:rsidRPr="005807EE" w:rsidRDefault="00EE360C" w:rsidP="00EE360C">
      <w:pPr>
        <w:spacing w:before="120" w:line="360" w:lineRule="auto"/>
        <w:ind w:left="120" w:right="220"/>
        <w:rPr>
          <w:rFonts w:eastAsia="Calibri"/>
          <w:b/>
          <w:caps/>
        </w:rPr>
      </w:pPr>
      <w:r w:rsidRPr="005807EE">
        <w:rPr>
          <w:color w:val="000000"/>
          <w:szCs w:val="24"/>
        </w:rPr>
        <w:t>The results of inadequate immunizations among infants, children, adolescents, and adults are unnecessary deaths, avoidable hospitalizations and the associated costs, and life-long disabilities caused by the sequelae of potentially preventable diseases. Safe, effective vaccines are available but underutilized, and patients who routinely see healthcare providers are not often educated about recommended immunizations. Healthcare providers should be familiar with the latest immunization schedule. They should make clear, evidence-based vaccine recommendations for all eligible patients and immunize at all opportunities including well, sick, and follow-up visits.</w:t>
      </w:r>
      <w:r w:rsidRPr="005807EE">
        <w:rPr>
          <w:rFonts w:eastAsia="Calibri"/>
          <w:caps/>
          <w:szCs w:val="24"/>
          <w:highlight w:val="green"/>
        </w:rPr>
        <w:t xml:space="preserve"> PAs should educate their patients and their families about the SARS-COV-2 virus vaccine series, dispel unsubstantiated myths and promote public confidence in the SARS-COV-2 vaccine series to protect infants, children, adolescents, and adults against the SARS-COV-2 virus.  PA should support local initiatives to make these vaccines accessible to all approved populations including themselves.</w:t>
      </w:r>
    </w:p>
    <w:p w14:paraId="7F51F0C5" w14:textId="77777777" w:rsidR="00EE360C" w:rsidRPr="005807EE" w:rsidRDefault="00EE360C" w:rsidP="00EE360C">
      <w:pPr>
        <w:pStyle w:val="Heading1"/>
        <w:spacing w:line="360" w:lineRule="auto"/>
        <w:ind w:firstLine="120"/>
        <w:rPr>
          <w:strike/>
          <w:szCs w:val="24"/>
          <w:u w:val="none"/>
        </w:rPr>
      </w:pPr>
      <w:r w:rsidRPr="005807EE">
        <w:rPr>
          <w:strike/>
          <w:szCs w:val="24"/>
        </w:rPr>
        <w:t>Recommendations</w:t>
      </w:r>
    </w:p>
    <w:p w14:paraId="058EA450" w14:textId="77777777" w:rsidR="00EE360C" w:rsidRPr="005807EE" w:rsidRDefault="00EE360C" w:rsidP="00EE360C">
      <w:pPr>
        <w:pBdr>
          <w:top w:val="nil"/>
          <w:left w:val="nil"/>
          <w:bottom w:val="nil"/>
          <w:right w:val="nil"/>
          <w:between w:val="nil"/>
        </w:pBdr>
        <w:spacing w:before="127" w:line="360" w:lineRule="auto"/>
        <w:ind w:left="120" w:right="489" w:firstLine="719"/>
        <w:rPr>
          <w:strike/>
          <w:color w:val="000000"/>
          <w:szCs w:val="24"/>
          <w:highlight w:val="yellow"/>
        </w:rPr>
      </w:pPr>
      <w:r w:rsidRPr="005807EE">
        <w:rPr>
          <w:strike/>
          <w:color w:val="000000"/>
          <w:szCs w:val="24"/>
          <w:highlight w:val="yellow"/>
        </w:rPr>
        <w:t>AAPA recognizes the importance of child and adult immunization programs and the need to educate individual PAs and the public about these programs. To that end, AAPA makes the following recommendations:</w:t>
      </w:r>
    </w:p>
    <w:p w14:paraId="4C425685" w14:textId="77777777" w:rsidR="00EE360C" w:rsidRPr="005807EE" w:rsidRDefault="00EE360C" w:rsidP="00EE360C">
      <w:pPr>
        <w:widowControl w:val="0"/>
        <w:numPr>
          <w:ilvl w:val="0"/>
          <w:numId w:val="31"/>
        </w:numPr>
        <w:pBdr>
          <w:top w:val="nil"/>
          <w:left w:val="nil"/>
          <w:bottom w:val="nil"/>
          <w:right w:val="nil"/>
          <w:between w:val="nil"/>
        </w:pBdr>
        <w:tabs>
          <w:tab w:val="left" w:pos="840"/>
          <w:tab w:val="left" w:pos="841"/>
        </w:tabs>
        <w:spacing w:line="360" w:lineRule="auto"/>
        <w:ind w:right="131"/>
        <w:rPr>
          <w:strike/>
          <w:color w:val="000000"/>
          <w:szCs w:val="24"/>
          <w:highlight w:val="yellow"/>
        </w:rPr>
      </w:pPr>
      <w:r w:rsidRPr="005807EE">
        <w:rPr>
          <w:strike/>
          <w:color w:val="000000"/>
          <w:szCs w:val="24"/>
          <w:highlight w:val="yellow"/>
        </w:rPr>
        <w:t xml:space="preserve">PAs should be aware of current medical guidelines and recommendations for immunization of infants, children, adolescents, and adults. Providers also should be aware that patients in high-risk groups, such as the chronically ill, immunosuppressed, </w:t>
      </w:r>
      <w:proofErr w:type="spellStart"/>
      <w:r w:rsidRPr="005807EE">
        <w:rPr>
          <w:strike/>
          <w:color w:val="000000"/>
          <w:szCs w:val="24"/>
          <w:highlight w:val="yellow"/>
        </w:rPr>
        <w:t>asplenic</w:t>
      </w:r>
      <w:proofErr w:type="spellEnd"/>
      <w:r w:rsidRPr="005807EE">
        <w:rPr>
          <w:strike/>
          <w:color w:val="000000"/>
          <w:szCs w:val="24"/>
          <w:highlight w:val="yellow"/>
        </w:rPr>
        <w:t>, or elderly, may need to be on different immunization schedules than the general population.</w:t>
      </w:r>
    </w:p>
    <w:p w14:paraId="27FE14C5" w14:textId="77777777" w:rsidR="00EE360C" w:rsidRPr="005807EE" w:rsidRDefault="00EE360C" w:rsidP="00EE360C">
      <w:pPr>
        <w:widowControl w:val="0"/>
        <w:numPr>
          <w:ilvl w:val="0"/>
          <w:numId w:val="31"/>
        </w:numPr>
        <w:pBdr>
          <w:top w:val="nil"/>
          <w:left w:val="nil"/>
          <w:bottom w:val="nil"/>
          <w:right w:val="nil"/>
          <w:between w:val="nil"/>
        </w:pBdr>
        <w:tabs>
          <w:tab w:val="left" w:pos="830"/>
          <w:tab w:val="left" w:pos="831"/>
        </w:tabs>
        <w:spacing w:before="1" w:line="360" w:lineRule="auto"/>
        <w:ind w:left="842" w:right="441"/>
        <w:rPr>
          <w:strike/>
          <w:color w:val="000000"/>
          <w:szCs w:val="24"/>
          <w:highlight w:val="yellow"/>
        </w:rPr>
      </w:pPr>
      <w:r w:rsidRPr="005807EE">
        <w:rPr>
          <w:strike/>
          <w:color w:val="000000"/>
          <w:szCs w:val="24"/>
          <w:highlight w:val="yellow"/>
        </w:rPr>
        <w:t>Individual PAs and their practices, in cooperation with public health agencies, should promote public information campaigns to increase awareness of the importance of immunizations and allay fears or doubts about potential adverse effects.</w:t>
      </w:r>
    </w:p>
    <w:p w14:paraId="596F84FC" w14:textId="77777777" w:rsidR="00EE360C" w:rsidRPr="005807EE" w:rsidRDefault="00EE360C" w:rsidP="00EE360C">
      <w:pPr>
        <w:widowControl w:val="0"/>
        <w:numPr>
          <w:ilvl w:val="0"/>
          <w:numId w:val="31"/>
        </w:numPr>
        <w:pBdr>
          <w:top w:val="nil"/>
          <w:left w:val="nil"/>
          <w:bottom w:val="nil"/>
          <w:right w:val="nil"/>
          <w:between w:val="nil"/>
        </w:pBdr>
        <w:tabs>
          <w:tab w:val="left" w:pos="830"/>
          <w:tab w:val="left" w:pos="831"/>
        </w:tabs>
        <w:spacing w:line="360" w:lineRule="auto"/>
        <w:ind w:left="843" w:right="237"/>
        <w:rPr>
          <w:strike/>
          <w:color w:val="000000"/>
          <w:szCs w:val="24"/>
          <w:highlight w:val="yellow"/>
        </w:rPr>
      </w:pPr>
      <w:r w:rsidRPr="005807EE">
        <w:rPr>
          <w:strike/>
          <w:color w:val="000000"/>
          <w:szCs w:val="24"/>
          <w:highlight w:val="yellow"/>
        </w:rPr>
        <w:t>PAs should be immunized against vaccine-preventable diseases for which health providers are at high risk, including annual influenza vaccination. This not only protects PAs, but also protects patients by preventing provider-to-patient transmission.</w:t>
      </w:r>
    </w:p>
    <w:p w14:paraId="264D92F6" w14:textId="77777777" w:rsidR="00EE360C" w:rsidRPr="005807EE" w:rsidRDefault="00EE360C" w:rsidP="00EE360C">
      <w:pPr>
        <w:widowControl w:val="0"/>
        <w:numPr>
          <w:ilvl w:val="0"/>
          <w:numId w:val="31"/>
        </w:numPr>
        <w:pBdr>
          <w:top w:val="nil"/>
          <w:left w:val="nil"/>
          <w:bottom w:val="nil"/>
          <w:right w:val="nil"/>
          <w:between w:val="nil"/>
        </w:pBdr>
        <w:tabs>
          <w:tab w:val="left" w:pos="830"/>
          <w:tab w:val="left" w:pos="831"/>
        </w:tabs>
        <w:spacing w:line="360" w:lineRule="auto"/>
        <w:ind w:left="842" w:right="547"/>
        <w:rPr>
          <w:strike/>
          <w:color w:val="000000"/>
          <w:szCs w:val="24"/>
          <w:highlight w:val="yellow"/>
        </w:rPr>
      </w:pPr>
      <w:r w:rsidRPr="005807EE">
        <w:rPr>
          <w:strike/>
          <w:color w:val="000000"/>
          <w:szCs w:val="24"/>
          <w:highlight w:val="yellow"/>
        </w:rPr>
        <w:t>PAs need to educate patients and their families about the safety of our national immunization program, dispel unsubstantiated fears about vaccination, and promote public confidence in vaccines for the continued protection of all against vaccine-preventable diseases.</w:t>
      </w:r>
    </w:p>
    <w:p w14:paraId="090BB1ED" w14:textId="77777777" w:rsidR="00EE360C" w:rsidRPr="005807EE" w:rsidRDefault="00EE360C" w:rsidP="00EE360C">
      <w:pPr>
        <w:widowControl w:val="0"/>
        <w:numPr>
          <w:ilvl w:val="0"/>
          <w:numId w:val="31"/>
        </w:numPr>
        <w:pBdr>
          <w:top w:val="nil"/>
          <w:left w:val="nil"/>
          <w:bottom w:val="nil"/>
          <w:right w:val="nil"/>
          <w:between w:val="nil"/>
        </w:pBdr>
        <w:tabs>
          <w:tab w:val="left" w:pos="752"/>
          <w:tab w:val="left" w:pos="753"/>
        </w:tabs>
        <w:spacing w:before="79" w:line="360" w:lineRule="auto"/>
        <w:ind w:left="752" w:right="346" w:hanging="361"/>
        <w:rPr>
          <w:strike/>
          <w:color w:val="000000"/>
          <w:szCs w:val="24"/>
          <w:highlight w:val="yellow"/>
        </w:rPr>
      </w:pPr>
      <w:r w:rsidRPr="005807EE">
        <w:rPr>
          <w:strike/>
          <w:color w:val="000000"/>
          <w:szCs w:val="24"/>
          <w:highlight w:val="yellow"/>
        </w:rPr>
        <w:t>PA students should have all appropriate immunizations prior to their clinical experience. PAs working in primary care should develop systems within their practices to promote optimum immunization of their patients. These systems might include devices such as personal immunization records for patients to carry with them and a way to easily locate each patient’s immunization record in the patient’s medical chart. High-risk patients should be identified and special programs implemented to optimize vaccine coverage, such as mailing a flu vaccine reminder to all high-risk patients every fall.</w:t>
      </w:r>
    </w:p>
    <w:p w14:paraId="20B57A4F" w14:textId="77777777" w:rsidR="00EE360C" w:rsidRPr="005807EE" w:rsidRDefault="00EE360C" w:rsidP="00EE360C">
      <w:pPr>
        <w:widowControl w:val="0"/>
        <w:numPr>
          <w:ilvl w:val="0"/>
          <w:numId w:val="31"/>
        </w:numPr>
        <w:pBdr>
          <w:top w:val="nil"/>
          <w:left w:val="nil"/>
          <w:bottom w:val="nil"/>
          <w:right w:val="nil"/>
          <w:between w:val="nil"/>
        </w:pBdr>
        <w:tabs>
          <w:tab w:val="left" w:pos="920"/>
          <w:tab w:val="left" w:pos="921"/>
        </w:tabs>
        <w:spacing w:before="5" w:line="360" w:lineRule="auto"/>
        <w:ind w:left="752" w:right="131" w:hanging="361"/>
        <w:rPr>
          <w:strike/>
          <w:color w:val="000000"/>
          <w:szCs w:val="24"/>
          <w:highlight w:val="yellow"/>
        </w:rPr>
      </w:pPr>
      <w:r w:rsidRPr="005807EE">
        <w:rPr>
          <w:strike/>
          <w:color w:val="000000"/>
          <w:szCs w:val="24"/>
          <w:highlight w:val="yellow"/>
        </w:rPr>
        <w:tab/>
        <w:t>PAs working in specialty practices in hospitals and offices should recognize patients who are at high risk for vaccine-preventable diseases. They should coordinate efforts with the patients’ primary care providers to ensure that these patients are adequately immunized and that the primary care providers have complete immunization records.</w:t>
      </w:r>
    </w:p>
    <w:p w14:paraId="6D21FECA" w14:textId="77777777" w:rsidR="00EE360C" w:rsidRPr="005807EE" w:rsidRDefault="00EE360C" w:rsidP="00EE360C">
      <w:pPr>
        <w:widowControl w:val="0"/>
        <w:numPr>
          <w:ilvl w:val="0"/>
          <w:numId w:val="31"/>
        </w:numPr>
        <w:pBdr>
          <w:top w:val="nil"/>
          <w:left w:val="nil"/>
          <w:bottom w:val="nil"/>
          <w:right w:val="nil"/>
          <w:between w:val="nil"/>
        </w:pBdr>
        <w:tabs>
          <w:tab w:val="left" w:pos="921"/>
          <w:tab w:val="left" w:pos="922"/>
        </w:tabs>
        <w:spacing w:before="3" w:line="360" w:lineRule="auto"/>
        <w:ind w:left="753" w:right="143" w:hanging="361"/>
        <w:rPr>
          <w:strike/>
          <w:color w:val="000000"/>
          <w:szCs w:val="24"/>
          <w:highlight w:val="yellow"/>
        </w:rPr>
      </w:pPr>
      <w:r w:rsidRPr="005807EE">
        <w:rPr>
          <w:strike/>
          <w:color w:val="000000"/>
          <w:szCs w:val="24"/>
          <w:highlight w:val="yellow"/>
        </w:rPr>
        <w:tab/>
        <w:t>PAs should support the development of and participate in state and local immunization registries. Effective immunization registries have demonstrated an ability to prevent fragmentation of care, incomplete immunizations, and unnecessary over-immunization of patients because of lack of communication between various providers and programs. An objective of Healthy People 2020 is to enroll 95% of children under the age of six in population-based immunization registries. (10)</w:t>
      </w:r>
    </w:p>
    <w:p w14:paraId="4C388045" w14:textId="77777777" w:rsidR="00EE360C" w:rsidRPr="005807EE" w:rsidRDefault="00EE360C" w:rsidP="00EE360C">
      <w:pPr>
        <w:widowControl w:val="0"/>
        <w:numPr>
          <w:ilvl w:val="0"/>
          <w:numId w:val="31"/>
        </w:numPr>
        <w:pBdr>
          <w:top w:val="nil"/>
          <w:left w:val="nil"/>
          <w:bottom w:val="nil"/>
          <w:right w:val="nil"/>
          <w:between w:val="nil"/>
        </w:pBdr>
        <w:tabs>
          <w:tab w:val="left" w:pos="921"/>
          <w:tab w:val="left" w:pos="922"/>
        </w:tabs>
        <w:spacing w:before="6" w:line="360" w:lineRule="auto"/>
        <w:ind w:left="753" w:right="496" w:hanging="361"/>
        <w:rPr>
          <w:strike/>
          <w:color w:val="000000"/>
          <w:szCs w:val="24"/>
          <w:highlight w:val="yellow"/>
        </w:rPr>
      </w:pPr>
      <w:r w:rsidRPr="005807EE">
        <w:rPr>
          <w:strike/>
          <w:color w:val="000000"/>
          <w:szCs w:val="24"/>
          <w:highlight w:val="yellow"/>
        </w:rPr>
        <w:tab/>
        <w:t>All private and public payers should provide coverage for infant, child, adolescent, and adult immunizations as recommended by the CDC.</w:t>
      </w:r>
    </w:p>
    <w:p w14:paraId="2E9DBEB2" w14:textId="77777777" w:rsidR="00EE360C" w:rsidRPr="005807EE" w:rsidRDefault="00EE360C" w:rsidP="00EE360C">
      <w:pPr>
        <w:spacing w:line="360" w:lineRule="auto"/>
        <w:rPr>
          <w:strike/>
          <w:szCs w:val="24"/>
        </w:rPr>
      </w:pPr>
    </w:p>
    <w:p w14:paraId="74A96E27" w14:textId="77777777" w:rsidR="00EE360C" w:rsidRPr="005807EE" w:rsidRDefault="00EE360C" w:rsidP="00EE360C">
      <w:pPr>
        <w:pStyle w:val="ListParagraph"/>
        <w:rPr>
          <w:rFonts w:ascii="Times New Roman" w:hAnsi="Times New Roman"/>
          <w:b/>
          <w:bCs/>
          <w:strike/>
          <w:sz w:val="24"/>
          <w:szCs w:val="24"/>
          <w:highlight w:val="yellow"/>
        </w:rPr>
      </w:pPr>
      <w:r w:rsidRPr="005807EE">
        <w:rPr>
          <w:rFonts w:ascii="Times New Roman" w:hAnsi="Times New Roman"/>
          <w:b/>
          <w:bCs/>
          <w:strike/>
          <w:sz w:val="24"/>
          <w:szCs w:val="24"/>
          <w:highlight w:val="yellow"/>
        </w:rPr>
        <w:t>Bibliography</w:t>
      </w:r>
    </w:p>
    <w:p w14:paraId="22F3D6EA" w14:textId="77777777" w:rsidR="00EE360C" w:rsidRPr="005807EE" w:rsidRDefault="00EE360C" w:rsidP="00EE360C">
      <w:pPr>
        <w:pStyle w:val="ListParagraph"/>
        <w:rPr>
          <w:rFonts w:ascii="Times New Roman" w:hAnsi="Times New Roman"/>
          <w:strike/>
          <w:sz w:val="24"/>
          <w:szCs w:val="24"/>
          <w:highlight w:val="yellow"/>
        </w:rPr>
      </w:pPr>
    </w:p>
    <w:p w14:paraId="7F889583" w14:textId="44FD4A2E" w:rsidR="00EE360C" w:rsidRPr="005807EE" w:rsidRDefault="00EE360C" w:rsidP="00EE360C">
      <w:pPr>
        <w:pStyle w:val="ListParagraph"/>
        <w:widowControl w:val="0"/>
        <w:numPr>
          <w:ilvl w:val="0"/>
          <w:numId w:val="33"/>
        </w:numPr>
        <w:rPr>
          <w:rFonts w:ascii="Times New Roman" w:hAnsi="Times New Roman"/>
          <w:strike/>
          <w:sz w:val="24"/>
          <w:szCs w:val="24"/>
          <w:highlight w:val="yellow"/>
        </w:rPr>
      </w:pPr>
      <w:r w:rsidRPr="005807EE">
        <w:rPr>
          <w:rFonts w:ascii="Times New Roman" w:hAnsi="Times New Roman"/>
          <w:strike/>
          <w:sz w:val="24"/>
          <w:szCs w:val="24"/>
          <w:highlight w:val="yellow"/>
        </w:rPr>
        <w:t xml:space="preserve">Healthy People. Gov. </w:t>
      </w:r>
      <w:hyperlink r:id="rId23" w:history="1">
        <w:r w:rsidRPr="005807EE">
          <w:rPr>
            <w:rStyle w:val="Hyperlink"/>
            <w:rFonts w:ascii="Times New Roman" w:hAnsi="Times New Roman"/>
            <w:strike/>
            <w:sz w:val="24"/>
            <w:szCs w:val="24"/>
            <w:highlight w:val="yellow"/>
          </w:rPr>
          <w:t>http://www.healthypeople.gov/2020/default.aspx Accessed 01/31/2011</w:t>
        </w:r>
      </w:hyperlink>
    </w:p>
    <w:p w14:paraId="35DCBFDF" w14:textId="77777777" w:rsidR="00EE360C" w:rsidRPr="005807EE" w:rsidRDefault="00EE360C" w:rsidP="00EE360C">
      <w:pPr>
        <w:pStyle w:val="ListParagraph"/>
        <w:widowControl w:val="0"/>
        <w:numPr>
          <w:ilvl w:val="0"/>
          <w:numId w:val="33"/>
        </w:numPr>
        <w:rPr>
          <w:rFonts w:ascii="Times New Roman" w:hAnsi="Times New Roman"/>
          <w:strike/>
          <w:sz w:val="24"/>
          <w:szCs w:val="24"/>
          <w:highlight w:val="yellow"/>
        </w:rPr>
      </w:pPr>
      <w:r w:rsidRPr="005807EE">
        <w:rPr>
          <w:rFonts w:ascii="Times New Roman" w:hAnsi="Times New Roman"/>
          <w:strike/>
          <w:sz w:val="24"/>
          <w:szCs w:val="24"/>
          <w:highlight w:val="yellow"/>
        </w:rPr>
        <w:t xml:space="preserve">Peter G. Childhood immunizations. N </w:t>
      </w:r>
      <w:proofErr w:type="spellStart"/>
      <w:r w:rsidRPr="005807EE">
        <w:rPr>
          <w:rFonts w:ascii="Times New Roman" w:hAnsi="Times New Roman"/>
          <w:strike/>
          <w:sz w:val="24"/>
          <w:szCs w:val="24"/>
          <w:highlight w:val="yellow"/>
        </w:rPr>
        <w:t>Engl</w:t>
      </w:r>
      <w:proofErr w:type="spellEnd"/>
      <w:r w:rsidRPr="005807EE">
        <w:rPr>
          <w:rFonts w:ascii="Times New Roman" w:hAnsi="Times New Roman"/>
          <w:strike/>
          <w:sz w:val="24"/>
          <w:szCs w:val="24"/>
          <w:highlight w:val="yellow"/>
        </w:rPr>
        <w:t xml:space="preserve"> J Med 1992; 327:1794-800.</w:t>
      </w:r>
    </w:p>
    <w:p w14:paraId="70B99C76" w14:textId="441398C2" w:rsidR="00EE360C" w:rsidRPr="005807EE" w:rsidRDefault="00EE360C" w:rsidP="00EE360C">
      <w:pPr>
        <w:pStyle w:val="ListParagraph"/>
        <w:widowControl w:val="0"/>
        <w:numPr>
          <w:ilvl w:val="0"/>
          <w:numId w:val="33"/>
        </w:numPr>
        <w:rPr>
          <w:rFonts w:ascii="Times New Roman" w:hAnsi="Times New Roman"/>
          <w:strike/>
          <w:sz w:val="24"/>
          <w:szCs w:val="24"/>
          <w:highlight w:val="yellow"/>
        </w:rPr>
      </w:pPr>
      <w:r w:rsidRPr="005807EE">
        <w:rPr>
          <w:rFonts w:ascii="Times New Roman" w:hAnsi="Times New Roman"/>
          <w:strike/>
          <w:sz w:val="24"/>
          <w:szCs w:val="24"/>
          <w:highlight w:val="yellow"/>
        </w:rPr>
        <w:t xml:space="preserve">Whitney CG, Zhou F, Singleton J, </w:t>
      </w:r>
      <w:proofErr w:type="spellStart"/>
      <w:r w:rsidRPr="005807EE">
        <w:rPr>
          <w:rFonts w:ascii="Times New Roman" w:hAnsi="Times New Roman"/>
          <w:strike/>
          <w:sz w:val="24"/>
          <w:szCs w:val="24"/>
          <w:highlight w:val="yellow"/>
        </w:rPr>
        <w:t>Schuchat</w:t>
      </w:r>
      <w:proofErr w:type="spellEnd"/>
      <w:r w:rsidRPr="005807EE">
        <w:rPr>
          <w:rFonts w:ascii="Times New Roman" w:hAnsi="Times New Roman"/>
          <w:strike/>
          <w:sz w:val="24"/>
          <w:szCs w:val="24"/>
          <w:highlight w:val="yellow"/>
        </w:rPr>
        <w:t xml:space="preserve"> A. Benefits from Immunization During the</w:t>
      </w:r>
      <w:r w:rsidRPr="005807EE">
        <w:rPr>
          <w:rFonts w:ascii="Times New Roman" w:hAnsi="Times New Roman"/>
          <w:strike/>
          <w:sz w:val="24"/>
          <w:szCs w:val="24"/>
          <w:highlight w:val="yellow"/>
        </w:rPr>
        <w:br/>
        <w:t xml:space="preserve">Vaccines for Children Program Era United States 1994-2013. </w:t>
      </w:r>
      <w:proofErr w:type="spellStart"/>
      <w:r w:rsidRPr="005807EE">
        <w:rPr>
          <w:rFonts w:ascii="Times New Roman" w:hAnsi="Times New Roman"/>
          <w:strike/>
          <w:sz w:val="24"/>
          <w:szCs w:val="24"/>
          <w:highlight w:val="yellow"/>
        </w:rPr>
        <w:t>Morb</w:t>
      </w:r>
      <w:proofErr w:type="spellEnd"/>
      <w:r w:rsidRPr="005807EE">
        <w:rPr>
          <w:rFonts w:ascii="Times New Roman" w:hAnsi="Times New Roman"/>
          <w:strike/>
          <w:sz w:val="24"/>
          <w:szCs w:val="24"/>
          <w:highlight w:val="yellow"/>
        </w:rPr>
        <w:t xml:space="preserve"> Mortal </w:t>
      </w:r>
      <w:proofErr w:type="spellStart"/>
      <w:r w:rsidRPr="005807EE">
        <w:rPr>
          <w:rFonts w:ascii="Times New Roman" w:hAnsi="Times New Roman"/>
          <w:strike/>
          <w:sz w:val="24"/>
          <w:szCs w:val="24"/>
          <w:highlight w:val="yellow"/>
        </w:rPr>
        <w:t>Wkly</w:t>
      </w:r>
      <w:proofErr w:type="spellEnd"/>
      <w:r w:rsidRPr="005807EE">
        <w:rPr>
          <w:rFonts w:ascii="Times New Roman" w:hAnsi="Times New Roman"/>
          <w:strike/>
          <w:sz w:val="24"/>
          <w:szCs w:val="24"/>
          <w:highlight w:val="yellow"/>
        </w:rPr>
        <w:t xml:space="preserve"> Rep 2014;</w:t>
      </w:r>
      <w:r w:rsidRPr="005807EE">
        <w:rPr>
          <w:rFonts w:ascii="Times New Roman" w:hAnsi="Times New Roman"/>
          <w:strike/>
          <w:sz w:val="24"/>
          <w:szCs w:val="24"/>
          <w:highlight w:val="yellow"/>
        </w:rPr>
        <w:br/>
        <w:t xml:space="preserve">63:352–5. </w:t>
      </w:r>
      <w:hyperlink r:id="rId24" w:history="1">
        <w:r w:rsidRPr="005807EE">
          <w:rPr>
            <w:rStyle w:val="Hyperlink"/>
            <w:rFonts w:ascii="Times New Roman" w:hAnsi="Times New Roman"/>
            <w:strike/>
            <w:sz w:val="24"/>
            <w:szCs w:val="24"/>
            <w:highlight w:val="yellow"/>
          </w:rPr>
          <w:t>http://www.cdc.gov/mmwr/preview/mmwrhtml/mm6316a4.htm Accessed 2/1/16</w:t>
        </w:r>
      </w:hyperlink>
    </w:p>
    <w:p w14:paraId="1BB43B87" w14:textId="3ED82058" w:rsidR="00EE360C" w:rsidRPr="005807EE" w:rsidRDefault="00EE360C" w:rsidP="00EE360C">
      <w:pPr>
        <w:pStyle w:val="ListParagraph"/>
        <w:widowControl w:val="0"/>
        <w:numPr>
          <w:ilvl w:val="0"/>
          <w:numId w:val="33"/>
        </w:numPr>
        <w:rPr>
          <w:rFonts w:ascii="Times New Roman" w:hAnsi="Times New Roman"/>
          <w:strike/>
          <w:sz w:val="24"/>
          <w:szCs w:val="24"/>
          <w:highlight w:val="yellow"/>
        </w:rPr>
      </w:pPr>
      <w:r w:rsidRPr="005807EE">
        <w:rPr>
          <w:rFonts w:ascii="Times New Roman" w:hAnsi="Times New Roman"/>
          <w:strike/>
          <w:sz w:val="24"/>
          <w:szCs w:val="24"/>
          <w:highlight w:val="yellow"/>
        </w:rPr>
        <w:t xml:space="preserve">Hill, HA, Elam-Evans LD, </w:t>
      </w:r>
      <w:proofErr w:type="spellStart"/>
      <w:r w:rsidRPr="005807EE">
        <w:rPr>
          <w:rFonts w:ascii="Times New Roman" w:hAnsi="Times New Roman"/>
          <w:strike/>
          <w:sz w:val="24"/>
          <w:szCs w:val="24"/>
          <w:highlight w:val="yellow"/>
        </w:rPr>
        <w:t>Yankey</w:t>
      </w:r>
      <w:proofErr w:type="spellEnd"/>
      <w:r w:rsidRPr="005807EE">
        <w:rPr>
          <w:rFonts w:ascii="Times New Roman" w:hAnsi="Times New Roman"/>
          <w:strike/>
          <w:sz w:val="24"/>
          <w:szCs w:val="24"/>
          <w:highlight w:val="yellow"/>
        </w:rPr>
        <w:t xml:space="preserve"> D, Singleton JA, </w:t>
      </w:r>
      <w:proofErr w:type="spellStart"/>
      <w:r w:rsidRPr="005807EE">
        <w:rPr>
          <w:rFonts w:ascii="Times New Roman" w:hAnsi="Times New Roman"/>
          <w:strike/>
          <w:sz w:val="24"/>
          <w:szCs w:val="24"/>
          <w:highlight w:val="yellow"/>
        </w:rPr>
        <w:t>Kolasa</w:t>
      </w:r>
      <w:proofErr w:type="spellEnd"/>
      <w:r w:rsidRPr="005807EE">
        <w:rPr>
          <w:rFonts w:ascii="Times New Roman" w:hAnsi="Times New Roman"/>
          <w:strike/>
          <w:sz w:val="24"/>
          <w:szCs w:val="24"/>
          <w:highlight w:val="yellow"/>
        </w:rPr>
        <w:t xml:space="preserve"> M. National, State, and Local</w:t>
      </w:r>
      <w:r w:rsidRPr="005807EE">
        <w:rPr>
          <w:rFonts w:ascii="Times New Roman" w:hAnsi="Times New Roman"/>
          <w:strike/>
          <w:sz w:val="24"/>
          <w:szCs w:val="24"/>
          <w:highlight w:val="yellow"/>
        </w:rPr>
        <w:br/>
        <w:t>Area Vaccination Coverage Among Children Aged 19 - 35 Months – United States, 2014.</w:t>
      </w:r>
      <w:r w:rsidRPr="005807EE">
        <w:rPr>
          <w:rFonts w:ascii="Times New Roman" w:hAnsi="Times New Roman"/>
          <w:strike/>
          <w:sz w:val="24"/>
          <w:szCs w:val="24"/>
          <w:highlight w:val="yellow"/>
        </w:rPr>
        <w:br/>
      </w:r>
      <w:proofErr w:type="spellStart"/>
      <w:r w:rsidRPr="005807EE">
        <w:rPr>
          <w:rFonts w:ascii="Times New Roman" w:hAnsi="Times New Roman"/>
          <w:strike/>
          <w:sz w:val="24"/>
          <w:szCs w:val="24"/>
          <w:highlight w:val="yellow"/>
        </w:rPr>
        <w:t>Morb</w:t>
      </w:r>
      <w:proofErr w:type="spellEnd"/>
      <w:r w:rsidRPr="005807EE">
        <w:rPr>
          <w:rFonts w:ascii="Times New Roman" w:hAnsi="Times New Roman"/>
          <w:strike/>
          <w:sz w:val="24"/>
          <w:szCs w:val="24"/>
          <w:highlight w:val="yellow"/>
        </w:rPr>
        <w:t xml:space="preserve"> Mortal </w:t>
      </w:r>
      <w:proofErr w:type="spellStart"/>
      <w:r w:rsidRPr="005807EE">
        <w:rPr>
          <w:rFonts w:ascii="Times New Roman" w:hAnsi="Times New Roman"/>
          <w:strike/>
          <w:sz w:val="24"/>
          <w:szCs w:val="24"/>
          <w:highlight w:val="yellow"/>
        </w:rPr>
        <w:t>Wkly</w:t>
      </w:r>
      <w:proofErr w:type="spellEnd"/>
      <w:r w:rsidRPr="005807EE">
        <w:rPr>
          <w:rFonts w:ascii="Times New Roman" w:hAnsi="Times New Roman"/>
          <w:strike/>
          <w:sz w:val="24"/>
          <w:szCs w:val="24"/>
          <w:highlight w:val="yellow"/>
        </w:rPr>
        <w:t xml:space="preserve"> Rep 2015 64(33); 889-896</w:t>
      </w:r>
      <w:r w:rsidRPr="005807EE">
        <w:rPr>
          <w:rFonts w:ascii="Times New Roman" w:hAnsi="Times New Roman"/>
          <w:strike/>
          <w:sz w:val="24"/>
          <w:szCs w:val="24"/>
          <w:highlight w:val="yellow"/>
        </w:rPr>
        <w:br/>
      </w:r>
      <w:hyperlink r:id="rId25" w:history="1">
        <w:r w:rsidRPr="005807EE">
          <w:rPr>
            <w:rStyle w:val="Hyperlink"/>
            <w:rFonts w:ascii="Times New Roman" w:hAnsi="Times New Roman"/>
            <w:strike/>
            <w:sz w:val="24"/>
            <w:szCs w:val="24"/>
            <w:highlight w:val="yellow"/>
          </w:rPr>
          <w:t>http://www.cdc.gov/mmwr/preview/mmwrhtml/mm6433a1.htm Accessed 2/1/16</w:t>
        </w:r>
      </w:hyperlink>
    </w:p>
    <w:p w14:paraId="6C5C69CE" w14:textId="77777777" w:rsidR="00EE360C" w:rsidRPr="005807EE" w:rsidRDefault="00EE360C" w:rsidP="00EE360C">
      <w:pPr>
        <w:pStyle w:val="ListParagraph"/>
        <w:widowControl w:val="0"/>
        <w:numPr>
          <w:ilvl w:val="0"/>
          <w:numId w:val="33"/>
        </w:numPr>
        <w:rPr>
          <w:rFonts w:ascii="Times New Roman" w:hAnsi="Times New Roman"/>
          <w:strike/>
          <w:sz w:val="24"/>
          <w:szCs w:val="24"/>
          <w:highlight w:val="yellow"/>
        </w:rPr>
      </w:pPr>
      <w:r w:rsidRPr="005807EE">
        <w:rPr>
          <w:rFonts w:ascii="Times New Roman" w:hAnsi="Times New Roman"/>
          <w:strike/>
          <w:sz w:val="24"/>
          <w:szCs w:val="24"/>
          <w:highlight w:val="yellow"/>
        </w:rPr>
        <w:t>Burns, IT., Zimmerman, RK. Immunization Barriers and Solutions. J of Family Practice.</w:t>
      </w:r>
      <w:r w:rsidRPr="005807EE">
        <w:rPr>
          <w:rFonts w:ascii="Times New Roman" w:hAnsi="Times New Roman"/>
          <w:strike/>
          <w:sz w:val="24"/>
          <w:szCs w:val="24"/>
          <w:highlight w:val="yellow"/>
        </w:rPr>
        <w:br/>
        <w:t>2005; 54(1):S58-S62.</w:t>
      </w:r>
    </w:p>
    <w:p w14:paraId="3053F3C8" w14:textId="045DAFF5" w:rsidR="00EE360C" w:rsidRPr="005807EE" w:rsidRDefault="00EE360C" w:rsidP="00EE360C">
      <w:pPr>
        <w:pStyle w:val="ListParagraph"/>
        <w:widowControl w:val="0"/>
        <w:numPr>
          <w:ilvl w:val="0"/>
          <w:numId w:val="33"/>
        </w:numPr>
        <w:rPr>
          <w:rFonts w:ascii="Times New Roman" w:hAnsi="Times New Roman"/>
          <w:strike/>
          <w:sz w:val="24"/>
          <w:szCs w:val="24"/>
          <w:highlight w:val="yellow"/>
        </w:rPr>
      </w:pPr>
      <w:r w:rsidRPr="005807EE">
        <w:rPr>
          <w:rFonts w:ascii="Times New Roman" w:hAnsi="Times New Roman"/>
          <w:strike/>
          <w:sz w:val="24"/>
          <w:szCs w:val="24"/>
          <w:highlight w:val="yellow"/>
        </w:rPr>
        <w:t xml:space="preserve">Reagan-Steiner S, </w:t>
      </w:r>
      <w:proofErr w:type="spellStart"/>
      <w:r w:rsidRPr="005807EE">
        <w:rPr>
          <w:rFonts w:ascii="Times New Roman" w:hAnsi="Times New Roman"/>
          <w:strike/>
          <w:sz w:val="24"/>
          <w:szCs w:val="24"/>
          <w:highlight w:val="yellow"/>
        </w:rPr>
        <w:t>Yankey</w:t>
      </w:r>
      <w:proofErr w:type="spellEnd"/>
      <w:r w:rsidRPr="005807EE">
        <w:rPr>
          <w:rFonts w:ascii="Times New Roman" w:hAnsi="Times New Roman"/>
          <w:strike/>
          <w:sz w:val="24"/>
          <w:szCs w:val="24"/>
          <w:highlight w:val="yellow"/>
        </w:rPr>
        <w:t xml:space="preserve"> D, </w:t>
      </w:r>
      <w:proofErr w:type="spellStart"/>
      <w:r w:rsidRPr="005807EE">
        <w:rPr>
          <w:rFonts w:ascii="Times New Roman" w:hAnsi="Times New Roman"/>
          <w:strike/>
          <w:sz w:val="24"/>
          <w:szCs w:val="24"/>
          <w:highlight w:val="yellow"/>
        </w:rPr>
        <w:t>Jeyarajah</w:t>
      </w:r>
      <w:proofErr w:type="spellEnd"/>
      <w:r w:rsidRPr="005807EE">
        <w:rPr>
          <w:rFonts w:ascii="Times New Roman" w:hAnsi="Times New Roman"/>
          <w:strike/>
          <w:sz w:val="24"/>
          <w:szCs w:val="24"/>
          <w:highlight w:val="yellow"/>
        </w:rPr>
        <w:t xml:space="preserve"> J, </w:t>
      </w:r>
      <w:proofErr w:type="spellStart"/>
      <w:r w:rsidRPr="005807EE">
        <w:rPr>
          <w:rFonts w:ascii="Times New Roman" w:hAnsi="Times New Roman"/>
          <w:strike/>
          <w:sz w:val="24"/>
          <w:szCs w:val="24"/>
          <w:highlight w:val="yellow"/>
        </w:rPr>
        <w:t>Elams</w:t>
      </w:r>
      <w:proofErr w:type="spellEnd"/>
      <w:r w:rsidRPr="005807EE">
        <w:rPr>
          <w:rFonts w:ascii="Times New Roman" w:hAnsi="Times New Roman"/>
          <w:strike/>
          <w:sz w:val="24"/>
          <w:szCs w:val="24"/>
          <w:highlight w:val="yellow"/>
        </w:rPr>
        <w:t xml:space="preserve">-Evans L, Singleton JA, Robinette Curtis C, </w:t>
      </w:r>
      <w:proofErr w:type="spellStart"/>
      <w:r w:rsidRPr="005807EE">
        <w:rPr>
          <w:rFonts w:ascii="Times New Roman" w:hAnsi="Times New Roman"/>
          <w:strike/>
          <w:sz w:val="24"/>
          <w:szCs w:val="24"/>
          <w:highlight w:val="yellow"/>
        </w:rPr>
        <w:t>Macneil</w:t>
      </w:r>
      <w:proofErr w:type="spellEnd"/>
      <w:r w:rsidRPr="005807EE">
        <w:rPr>
          <w:rFonts w:ascii="Times New Roman" w:hAnsi="Times New Roman"/>
          <w:strike/>
          <w:sz w:val="24"/>
          <w:szCs w:val="24"/>
          <w:highlight w:val="yellow"/>
        </w:rPr>
        <w:t xml:space="preserve"> J, Markowitz Le, </w:t>
      </w:r>
      <w:proofErr w:type="spellStart"/>
      <w:r w:rsidRPr="005807EE">
        <w:rPr>
          <w:rFonts w:ascii="Times New Roman" w:hAnsi="Times New Roman"/>
          <w:strike/>
          <w:sz w:val="24"/>
          <w:szCs w:val="24"/>
          <w:highlight w:val="yellow"/>
        </w:rPr>
        <w:t>Stokley</w:t>
      </w:r>
      <w:proofErr w:type="spellEnd"/>
      <w:r w:rsidRPr="005807EE">
        <w:rPr>
          <w:rFonts w:ascii="Times New Roman" w:hAnsi="Times New Roman"/>
          <w:strike/>
          <w:sz w:val="24"/>
          <w:szCs w:val="24"/>
          <w:highlight w:val="yellow"/>
        </w:rPr>
        <w:t xml:space="preserve"> S, MMWR: National, Regional, State and Selected Local Area Vaccination Coverage Among Adolescents Aged 13-17 Years – United States, 139 2013.Morb Mortal </w:t>
      </w:r>
      <w:proofErr w:type="spellStart"/>
      <w:r w:rsidRPr="005807EE">
        <w:rPr>
          <w:rFonts w:ascii="Times New Roman" w:hAnsi="Times New Roman"/>
          <w:strike/>
          <w:sz w:val="24"/>
          <w:szCs w:val="24"/>
          <w:highlight w:val="yellow"/>
        </w:rPr>
        <w:t>Wkly</w:t>
      </w:r>
      <w:proofErr w:type="spellEnd"/>
      <w:r w:rsidRPr="005807EE">
        <w:rPr>
          <w:rFonts w:ascii="Times New Roman" w:hAnsi="Times New Roman"/>
          <w:strike/>
          <w:sz w:val="24"/>
          <w:szCs w:val="24"/>
          <w:highlight w:val="yellow"/>
        </w:rPr>
        <w:t xml:space="preserve"> Rep 2015; 64 (29);784-972</w:t>
      </w:r>
      <w:r w:rsidRPr="005807EE">
        <w:rPr>
          <w:rFonts w:ascii="Times New Roman" w:hAnsi="Times New Roman"/>
          <w:strike/>
          <w:sz w:val="24"/>
          <w:szCs w:val="24"/>
          <w:highlight w:val="yellow"/>
        </w:rPr>
        <w:br/>
      </w:r>
      <w:hyperlink r:id="rId26" w:history="1">
        <w:r w:rsidRPr="005807EE">
          <w:rPr>
            <w:rStyle w:val="Hyperlink"/>
            <w:rFonts w:ascii="Times New Roman" w:hAnsi="Times New Roman"/>
            <w:strike/>
            <w:sz w:val="24"/>
            <w:szCs w:val="24"/>
            <w:highlight w:val="yellow"/>
          </w:rPr>
          <w:t>http://www.cdc.gov/mmwr/preview/mmwrhtml/mm6329a4.htm Accessed 2/1/16</w:t>
        </w:r>
      </w:hyperlink>
    </w:p>
    <w:p w14:paraId="1FBC0185" w14:textId="1933F145" w:rsidR="00EE360C" w:rsidRPr="005807EE" w:rsidRDefault="00EE360C" w:rsidP="00EE360C">
      <w:pPr>
        <w:pStyle w:val="ListParagraph"/>
        <w:widowControl w:val="0"/>
        <w:numPr>
          <w:ilvl w:val="0"/>
          <w:numId w:val="33"/>
        </w:numPr>
        <w:rPr>
          <w:rFonts w:ascii="Times New Roman" w:hAnsi="Times New Roman"/>
          <w:strike/>
          <w:sz w:val="24"/>
          <w:szCs w:val="24"/>
          <w:highlight w:val="yellow"/>
        </w:rPr>
      </w:pPr>
      <w:r w:rsidRPr="005807EE">
        <w:rPr>
          <w:rFonts w:ascii="Times New Roman" w:hAnsi="Times New Roman"/>
          <w:strike/>
          <w:sz w:val="24"/>
          <w:szCs w:val="24"/>
          <w:highlight w:val="yellow"/>
        </w:rPr>
        <w:t xml:space="preserve"> Kim DK, Bridges CB, Harriman KH. Advisory Committee on Advisory Committee Practices Recommended Immunization Schedule for Adults Aged 19 Years or Older — United States 2016. </w:t>
      </w:r>
      <w:proofErr w:type="spellStart"/>
      <w:r w:rsidRPr="005807EE">
        <w:rPr>
          <w:rFonts w:ascii="Times New Roman" w:hAnsi="Times New Roman"/>
          <w:strike/>
          <w:sz w:val="24"/>
          <w:szCs w:val="24"/>
          <w:highlight w:val="yellow"/>
        </w:rPr>
        <w:t>Morb</w:t>
      </w:r>
      <w:proofErr w:type="spellEnd"/>
      <w:r w:rsidRPr="005807EE">
        <w:rPr>
          <w:rFonts w:ascii="Times New Roman" w:hAnsi="Times New Roman"/>
          <w:strike/>
          <w:sz w:val="24"/>
          <w:szCs w:val="24"/>
          <w:highlight w:val="yellow"/>
        </w:rPr>
        <w:t xml:space="preserve"> Mortal </w:t>
      </w:r>
      <w:proofErr w:type="spellStart"/>
      <w:r w:rsidRPr="005807EE">
        <w:rPr>
          <w:rFonts w:ascii="Times New Roman" w:hAnsi="Times New Roman"/>
          <w:strike/>
          <w:sz w:val="24"/>
          <w:szCs w:val="24"/>
          <w:highlight w:val="yellow"/>
        </w:rPr>
        <w:t>Wkly</w:t>
      </w:r>
      <w:proofErr w:type="spellEnd"/>
      <w:r w:rsidRPr="005807EE">
        <w:rPr>
          <w:rFonts w:ascii="Times New Roman" w:hAnsi="Times New Roman"/>
          <w:strike/>
          <w:sz w:val="24"/>
          <w:szCs w:val="24"/>
          <w:highlight w:val="yellow"/>
        </w:rPr>
        <w:t xml:space="preserve"> Rep 2016;65:88–90.</w:t>
      </w:r>
      <w:r w:rsidRPr="005807EE">
        <w:rPr>
          <w:rFonts w:ascii="Times New Roman" w:hAnsi="Times New Roman"/>
          <w:strike/>
          <w:sz w:val="24"/>
          <w:szCs w:val="24"/>
          <w:highlight w:val="yellow"/>
        </w:rPr>
        <w:br/>
      </w:r>
      <w:hyperlink r:id="rId27" w:history="1">
        <w:r w:rsidRPr="005807EE">
          <w:rPr>
            <w:rStyle w:val="Hyperlink"/>
            <w:rFonts w:ascii="Times New Roman" w:hAnsi="Times New Roman"/>
            <w:strike/>
            <w:sz w:val="24"/>
            <w:szCs w:val="24"/>
            <w:highlight w:val="yellow"/>
          </w:rPr>
          <w:t>http://www.cdc.gov/mmwr/volumes/65/wr/mm6504a5.htm</w:t>
        </w:r>
      </w:hyperlink>
    </w:p>
    <w:p w14:paraId="0A931832" w14:textId="78BB9E6F" w:rsidR="00EE360C" w:rsidRPr="005807EE" w:rsidRDefault="00EE360C" w:rsidP="00EE360C">
      <w:pPr>
        <w:pStyle w:val="ListParagraph"/>
        <w:widowControl w:val="0"/>
        <w:numPr>
          <w:ilvl w:val="0"/>
          <w:numId w:val="33"/>
        </w:numPr>
        <w:rPr>
          <w:rFonts w:ascii="Times New Roman" w:hAnsi="Times New Roman"/>
          <w:strike/>
          <w:sz w:val="24"/>
          <w:szCs w:val="24"/>
          <w:highlight w:val="yellow"/>
        </w:rPr>
      </w:pPr>
      <w:r w:rsidRPr="005807EE">
        <w:rPr>
          <w:rFonts w:ascii="Times New Roman" w:hAnsi="Times New Roman"/>
          <w:strike/>
          <w:sz w:val="24"/>
          <w:szCs w:val="24"/>
          <w:highlight w:val="yellow"/>
        </w:rPr>
        <w:t>Williams WW, Lu P, O’Halloran A, Et Al. Surveillance of Vaccination Coverage Among</w:t>
      </w:r>
      <w:r w:rsidRPr="005807EE">
        <w:rPr>
          <w:rFonts w:ascii="Times New Roman" w:hAnsi="Times New Roman"/>
          <w:strike/>
          <w:sz w:val="24"/>
          <w:szCs w:val="24"/>
          <w:highlight w:val="yellow"/>
        </w:rPr>
        <w:br/>
        <w:t xml:space="preserve">Adult Populations United States 2014. MMWR </w:t>
      </w:r>
      <w:proofErr w:type="spellStart"/>
      <w:r w:rsidRPr="005807EE">
        <w:rPr>
          <w:rFonts w:ascii="Times New Roman" w:hAnsi="Times New Roman"/>
          <w:strike/>
          <w:sz w:val="24"/>
          <w:szCs w:val="24"/>
          <w:highlight w:val="yellow"/>
        </w:rPr>
        <w:t>Surveill</w:t>
      </w:r>
      <w:proofErr w:type="spellEnd"/>
      <w:r w:rsidRPr="005807EE">
        <w:rPr>
          <w:rFonts w:ascii="Times New Roman" w:hAnsi="Times New Roman"/>
          <w:strike/>
          <w:sz w:val="24"/>
          <w:szCs w:val="24"/>
          <w:highlight w:val="yellow"/>
        </w:rPr>
        <w:t xml:space="preserve"> </w:t>
      </w:r>
      <w:proofErr w:type="spellStart"/>
      <w:r w:rsidRPr="005807EE">
        <w:rPr>
          <w:rFonts w:ascii="Times New Roman" w:hAnsi="Times New Roman"/>
          <w:strike/>
          <w:sz w:val="24"/>
          <w:szCs w:val="24"/>
          <w:highlight w:val="yellow"/>
        </w:rPr>
        <w:t>Summ</w:t>
      </w:r>
      <w:proofErr w:type="spellEnd"/>
      <w:r w:rsidRPr="005807EE">
        <w:rPr>
          <w:rFonts w:ascii="Times New Roman" w:hAnsi="Times New Roman"/>
          <w:strike/>
          <w:sz w:val="24"/>
          <w:szCs w:val="24"/>
          <w:highlight w:val="yellow"/>
        </w:rPr>
        <w:t xml:space="preserve"> 2016; 65:1–36. </w:t>
      </w:r>
      <w:proofErr w:type="spellStart"/>
      <w:r w:rsidRPr="005807EE">
        <w:rPr>
          <w:rFonts w:ascii="Times New Roman" w:hAnsi="Times New Roman"/>
          <w:strike/>
          <w:sz w:val="24"/>
          <w:szCs w:val="24"/>
          <w:highlight w:val="yellow"/>
        </w:rPr>
        <w:t>doi</w:t>
      </w:r>
      <w:proofErr w:type="spellEnd"/>
      <w:r w:rsidRPr="005807EE">
        <w:rPr>
          <w:rFonts w:ascii="Times New Roman" w:hAnsi="Times New Roman"/>
          <w:strike/>
          <w:sz w:val="24"/>
          <w:szCs w:val="24"/>
          <w:highlight w:val="yellow"/>
        </w:rPr>
        <w:t>:</w:t>
      </w:r>
      <w:r w:rsidRPr="005807EE">
        <w:rPr>
          <w:rFonts w:ascii="Times New Roman" w:hAnsi="Times New Roman"/>
          <w:strike/>
          <w:sz w:val="24"/>
          <w:szCs w:val="24"/>
          <w:highlight w:val="yellow"/>
        </w:rPr>
        <w:br/>
      </w:r>
      <w:hyperlink r:id="rId28" w:history="1">
        <w:r w:rsidRPr="005807EE">
          <w:rPr>
            <w:rStyle w:val="Hyperlink"/>
            <w:rFonts w:ascii="Times New Roman" w:hAnsi="Times New Roman"/>
            <w:strike/>
            <w:sz w:val="24"/>
            <w:szCs w:val="24"/>
            <w:highlight w:val="yellow"/>
          </w:rPr>
          <w:t>http://www.cdc.gov/mmwr/volumes/65/ss/ss6501a1.htm Accessed 2/15/16</w:t>
        </w:r>
      </w:hyperlink>
    </w:p>
    <w:p w14:paraId="4813F794" w14:textId="77777777" w:rsidR="00EE360C" w:rsidRPr="005807EE" w:rsidRDefault="00EE360C" w:rsidP="00EE360C">
      <w:pPr>
        <w:pStyle w:val="ListParagraph"/>
        <w:widowControl w:val="0"/>
        <w:numPr>
          <w:ilvl w:val="0"/>
          <w:numId w:val="33"/>
        </w:numPr>
        <w:rPr>
          <w:rFonts w:ascii="Times New Roman" w:hAnsi="Times New Roman"/>
          <w:strike/>
          <w:sz w:val="24"/>
          <w:szCs w:val="24"/>
          <w:highlight w:val="yellow"/>
        </w:rPr>
      </w:pPr>
      <w:r w:rsidRPr="005807EE">
        <w:rPr>
          <w:rFonts w:ascii="Times New Roman" w:hAnsi="Times New Roman"/>
          <w:strike/>
          <w:sz w:val="24"/>
          <w:szCs w:val="24"/>
          <w:highlight w:val="yellow"/>
        </w:rPr>
        <w:t xml:space="preserve"> Immunization Action Coalition: Vaccination Information for Healthcare Professionals.</w:t>
      </w:r>
      <w:r w:rsidRPr="005807EE">
        <w:rPr>
          <w:rFonts w:ascii="Times New Roman" w:hAnsi="Times New Roman"/>
          <w:strike/>
          <w:sz w:val="24"/>
          <w:szCs w:val="24"/>
          <w:highlight w:val="yellow"/>
        </w:rPr>
        <w:br/>
        <w:t>http://www.immunize.org/. Accessed 01/31/2011.</w:t>
      </w:r>
    </w:p>
    <w:p w14:paraId="410DB232" w14:textId="77777777" w:rsidR="00EE360C" w:rsidRPr="005807EE" w:rsidRDefault="00EE360C" w:rsidP="00EE360C">
      <w:pPr>
        <w:pStyle w:val="ListParagraph"/>
        <w:widowControl w:val="0"/>
        <w:numPr>
          <w:ilvl w:val="0"/>
          <w:numId w:val="33"/>
        </w:numPr>
        <w:rPr>
          <w:rFonts w:ascii="Times New Roman" w:hAnsi="Times New Roman"/>
          <w:strike/>
          <w:sz w:val="24"/>
          <w:szCs w:val="24"/>
          <w:highlight w:val="yellow"/>
        </w:rPr>
      </w:pPr>
      <w:r w:rsidRPr="005807EE">
        <w:rPr>
          <w:rFonts w:ascii="Times New Roman" w:hAnsi="Times New Roman"/>
          <w:strike/>
          <w:sz w:val="24"/>
          <w:szCs w:val="24"/>
          <w:highlight w:val="yellow"/>
        </w:rPr>
        <w:t xml:space="preserve"> National Foundation for Infectious Diseases. Call to Action: Adult Vaccination Saves Lives.</w:t>
      </w:r>
      <w:r w:rsidRPr="005807EE">
        <w:rPr>
          <w:rFonts w:ascii="Times New Roman" w:hAnsi="Times New Roman"/>
          <w:strike/>
          <w:sz w:val="24"/>
          <w:szCs w:val="24"/>
          <w:highlight w:val="yellow"/>
        </w:rPr>
        <w:br/>
        <w:t>Bethesda, MD, 2012. http://www.adultvaccination.org/resources/cta-adult.pdf Accessed</w:t>
      </w:r>
      <w:r w:rsidRPr="005807EE">
        <w:rPr>
          <w:rFonts w:ascii="Times New Roman" w:hAnsi="Times New Roman"/>
          <w:strike/>
          <w:sz w:val="24"/>
          <w:szCs w:val="24"/>
          <w:highlight w:val="yellow"/>
        </w:rPr>
        <w:br/>
        <w:t>February 1, 2016</w:t>
      </w:r>
    </w:p>
    <w:p w14:paraId="457A024E" w14:textId="77777777" w:rsidR="00EE360C" w:rsidRPr="005807EE" w:rsidRDefault="00EE360C" w:rsidP="00EE360C">
      <w:pPr>
        <w:pStyle w:val="ListParagraph"/>
        <w:widowControl w:val="0"/>
        <w:numPr>
          <w:ilvl w:val="0"/>
          <w:numId w:val="33"/>
        </w:numPr>
        <w:rPr>
          <w:rFonts w:ascii="Times New Roman" w:hAnsi="Times New Roman"/>
          <w:strike/>
          <w:sz w:val="24"/>
          <w:szCs w:val="24"/>
          <w:highlight w:val="yellow"/>
        </w:rPr>
      </w:pPr>
      <w:r w:rsidRPr="005807EE">
        <w:rPr>
          <w:rFonts w:ascii="Times New Roman" w:hAnsi="Times New Roman"/>
          <w:strike/>
          <w:sz w:val="24"/>
          <w:szCs w:val="24"/>
          <w:highlight w:val="yellow"/>
        </w:rPr>
        <w:t xml:space="preserve"> Infectious Diseases Society of America (IDSA): Policy on Mandatory Immunization of Health Care Workers Against Seasonal and Pandemic Influenza.</w:t>
      </w:r>
      <w:r w:rsidRPr="005807EE">
        <w:rPr>
          <w:rFonts w:ascii="Times New Roman" w:hAnsi="Times New Roman"/>
          <w:strike/>
          <w:sz w:val="24"/>
          <w:szCs w:val="24"/>
          <w:highlight w:val="yellow"/>
        </w:rPr>
        <w:br/>
        <w:t>http://www.idsociety.org/uploadedFiles/IDSA/Policy_and_Advocacy/Current_Topics_and</w:t>
      </w:r>
      <w:r w:rsidRPr="005807EE">
        <w:rPr>
          <w:rFonts w:ascii="Times New Roman" w:hAnsi="Times New Roman"/>
          <w:strike/>
          <w:sz w:val="24"/>
          <w:szCs w:val="24"/>
          <w:highlight w:val="yellow"/>
        </w:rPr>
        <w:br/>
        <w:t>Issues/Immunizations_and_Vaccines/Health_Care_Worker_Immunization/Statements/IDSA%20Policy%20on%20Mandatory%20Immunization%20Revision%20083110.pdf. Accessed 2/19/16</w:t>
      </w:r>
    </w:p>
    <w:p w14:paraId="74B73184" w14:textId="77777777" w:rsidR="00EE360C" w:rsidRPr="005807EE" w:rsidRDefault="00EE360C" w:rsidP="00EE360C">
      <w:pPr>
        <w:spacing w:line="360" w:lineRule="auto"/>
        <w:rPr>
          <w:szCs w:val="24"/>
        </w:rPr>
      </w:pPr>
    </w:p>
    <w:p w14:paraId="32F38439" w14:textId="77777777" w:rsidR="00EE360C" w:rsidRPr="005807EE" w:rsidRDefault="00EE360C" w:rsidP="00EE360C">
      <w:pPr>
        <w:pStyle w:val="Heading1"/>
        <w:spacing w:before="4" w:line="360" w:lineRule="auto"/>
        <w:ind w:firstLine="120"/>
        <w:rPr>
          <w:szCs w:val="24"/>
          <w:u w:val="none"/>
        </w:rPr>
      </w:pPr>
      <w:r w:rsidRPr="005807EE">
        <w:rPr>
          <w:szCs w:val="24"/>
        </w:rPr>
        <w:t>Bibliography</w:t>
      </w:r>
    </w:p>
    <w:p w14:paraId="43244E81" w14:textId="77777777" w:rsidR="00EE360C" w:rsidRPr="005807EE" w:rsidRDefault="00EE360C" w:rsidP="00EE360C">
      <w:pPr>
        <w:widowControl w:val="0"/>
        <w:numPr>
          <w:ilvl w:val="1"/>
          <w:numId w:val="31"/>
        </w:numPr>
        <w:pBdr>
          <w:top w:val="nil"/>
          <w:left w:val="nil"/>
          <w:bottom w:val="nil"/>
          <w:right w:val="nil"/>
          <w:between w:val="nil"/>
        </w:pBdr>
        <w:tabs>
          <w:tab w:val="left" w:pos="1112"/>
        </w:tabs>
        <w:spacing w:before="127" w:line="360" w:lineRule="auto"/>
        <w:rPr>
          <w:bCs/>
          <w:color w:val="000000"/>
          <w:szCs w:val="24"/>
        </w:rPr>
      </w:pPr>
      <w:r w:rsidRPr="005807EE">
        <w:rPr>
          <w:bCs/>
          <w:color w:val="000000"/>
          <w:szCs w:val="24"/>
        </w:rPr>
        <w:t xml:space="preserve">Peter G. Childhood immunizations. N </w:t>
      </w:r>
      <w:proofErr w:type="spellStart"/>
      <w:r w:rsidRPr="005807EE">
        <w:rPr>
          <w:bCs/>
          <w:color w:val="000000"/>
          <w:szCs w:val="24"/>
        </w:rPr>
        <w:t>Engl</w:t>
      </w:r>
      <w:proofErr w:type="spellEnd"/>
      <w:r w:rsidRPr="005807EE">
        <w:rPr>
          <w:bCs/>
          <w:color w:val="000000"/>
          <w:szCs w:val="24"/>
        </w:rPr>
        <w:t xml:space="preserve"> J Med 1992; 327:1794-800.</w:t>
      </w:r>
    </w:p>
    <w:p w14:paraId="62E495DC" w14:textId="77777777" w:rsidR="00EE360C" w:rsidRPr="005807EE" w:rsidRDefault="00EE360C" w:rsidP="00EE360C">
      <w:pPr>
        <w:pStyle w:val="ListParagraph"/>
        <w:widowControl w:val="0"/>
        <w:numPr>
          <w:ilvl w:val="1"/>
          <w:numId w:val="31"/>
        </w:numPr>
        <w:pBdr>
          <w:top w:val="nil"/>
          <w:left w:val="nil"/>
          <w:bottom w:val="nil"/>
          <w:right w:val="nil"/>
          <w:between w:val="nil"/>
        </w:pBdr>
        <w:tabs>
          <w:tab w:val="left" w:pos="1112"/>
        </w:tabs>
        <w:spacing w:before="127" w:line="360" w:lineRule="auto"/>
        <w:ind w:right="345"/>
        <w:rPr>
          <w:rFonts w:ascii="Times New Roman" w:hAnsi="Times New Roman"/>
          <w:bCs/>
          <w:color w:val="000000"/>
          <w:sz w:val="24"/>
          <w:szCs w:val="24"/>
          <w:highlight w:val="yellow"/>
        </w:rPr>
      </w:pPr>
      <w:r w:rsidRPr="005807EE">
        <w:rPr>
          <w:rFonts w:ascii="Times New Roman" w:hAnsi="Times New Roman"/>
          <w:bCs/>
          <w:color w:val="000000"/>
          <w:sz w:val="24"/>
          <w:szCs w:val="24"/>
          <w:highlight w:val="yellow"/>
        </w:rPr>
        <w:t xml:space="preserve">Centers for Disease Control and Prevention. (2019, March 26). Vaccines for children (VFC).  Infographic: Protecting America’s Children Every Day. Retrieved November 16, 2021, from  </w:t>
      </w:r>
      <w:hyperlink r:id="rId29">
        <w:r w:rsidRPr="005807EE">
          <w:rPr>
            <w:rFonts w:ascii="Times New Roman" w:hAnsi="Times New Roman"/>
            <w:bCs/>
            <w:color w:val="0000FF"/>
            <w:sz w:val="24"/>
            <w:szCs w:val="24"/>
            <w:highlight w:val="yellow"/>
            <w:u w:val="single"/>
          </w:rPr>
          <w:t>https://www.cdc.gov/vaccines/programs/vfc/protecting-children.html</w:t>
        </w:r>
      </w:hyperlink>
      <w:r w:rsidRPr="005807EE">
        <w:rPr>
          <w:rFonts w:ascii="Times New Roman" w:hAnsi="Times New Roman"/>
          <w:bCs/>
          <w:color w:val="000000"/>
          <w:sz w:val="24"/>
          <w:szCs w:val="24"/>
          <w:highlight w:val="yellow"/>
        </w:rPr>
        <w:t>.</w:t>
      </w:r>
    </w:p>
    <w:p w14:paraId="76560172" w14:textId="77777777" w:rsidR="00EE360C" w:rsidRPr="005807EE" w:rsidRDefault="00EE360C" w:rsidP="00EE360C">
      <w:pPr>
        <w:pStyle w:val="ListParagraph"/>
        <w:widowControl w:val="0"/>
        <w:numPr>
          <w:ilvl w:val="1"/>
          <w:numId w:val="31"/>
        </w:numPr>
        <w:pBdr>
          <w:top w:val="nil"/>
          <w:left w:val="nil"/>
          <w:bottom w:val="nil"/>
          <w:right w:val="nil"/>
          <w:between w:val="nil"/>
        </w:pBdr>
        <w:tabs>
          <w:tab w:val="left" w:pos="1112"/>
        </w:tabs>
        <w:spacing w:before="127" w:line="360" w:lineRule="auto"/>
        <w:ind w:right="345"/>
        <w:rPr>
          <w:rFonts w:ascii="Times New Roman" w:hAnsi="Times New Roman"/>
          <w:bCs/>
          <w:color w:val="000000"/>
          <w:sz w:val="24"/>
          <w:szCs w:val="24"/>
          <w:highlight w:val="yellow"/>
        </w:rPr>
      </w:pPr>
      <w:r w:rsidRPr="005807EE">
        <w:rPr>
          <w:rFonts w:ascii="Times New Roman" w:hAnsi="Times New Roman"/>
          <w:bCs/>
          <w:color w:val="000000"/>
          <w:sz w:val="24"/>
          <w:szCs w:val="24"/>
          <w:highlight w:val="yellow"/>
        </w:rPr>
        <w:t>Healthy People. Gov. http://www.healthypeople.gov/2020/default.aspx Accessed 01/31/2011.</w:t>
      </w:r>
      <w:r w:rsidRPr="005807EE">
        <w:rPr>
          <w:rFonts w:ascii="Times New Roman" w:hAnsi="Times New Roman"/>
          <w:bCs/>
          <w:color w:val="000000"/>
          <w:sz w:val="24"/>
          <w:szCs w:val="24"/>
          <w:highlight w:val="yellow"/>
        </w:rPr>
        <w:br/>
        <w:t xml:space="preserve">Vaccination - Healthy People 2030. (n.d.).       </w:t>
      </w:r>
      <w:hyperlink r:id="rId30">
        <w:r w:rsidRPr="005807EE">
          <w:rPr>
            <w:rFonts w:ascii="Times New Roman" w:hAnsi="Times New Roman"/>
            <w:bCs/>
            <w:color w:val="0000FF"/>
            <w:sz w:val="24"/>
            <w:szCs w:val="24"/>
            <w:highlight w:val="yellow"/>
            <w:u w:val="single"/>
          </w:rPr>
          <w:t>https://health.gov/healthypeople/objectives-and-data/browse-objectives/vaccination</w:t>
        </w:r>
      </w:hyperlink>
      <w:r w:rsidRPr="005807EE">
        <w:rPr>
          <w:rFonts w:ascii="Times New Roman" w:hAnsi="Times New Roman"/>
          <w:bCs/>
          <w:color w:val="000000"/>
          <w:sz w:val="24"/>
          <w:szCs w:val="24"/>
          <w:highlight w:val="yellow"/>
        </w:rPr>
        <w:t>. Accessed 11/16/2021</w:t>
      </w:r>
    </w:p>
    <w:p w14:paraId="5C825B2A" w14:textId="77777777" w:rsidR="00EE360C" w:rsidRPr="005807EE" w:rsidRDefault="00EE360C" w:rsidP="00EE360C">
      <w:pPr>
        <w:widowControl w:val="0"/>
        <w:numPr>
          <w:ilvl w:val="1"/>
          <w:numId w:val="31"/>
        </w:numPr>
        <w:pBdr>
          <w:top w:val="nil"/>
          <w:left w:val="nil"/>
          <w:bottom w:val="nil"/>
          <w:right w:val="nil"/>
          <w:between w:val="nil"/>
        </w:pBdr>
        <w:tabs>
          <w:tab w:val="left" w:pos="1112"/>
        </w:tabs>
        <w:spacing w:before="2" w:line="360" w:lineRule="auto"/>
        <w:ind w:right="529"/>
        <w:rPr>
          <w:bCs/>
          <w:color w:val="000000"/>
          <w:szCs w:val="24"/>
        </w:rPr>
      </w:pPr>
      <w:r w:rsidRPr="005807EE">
        <w:rPr>
          <w:bCs/>
          <w:color w:val="000000"/>
          <w:szCs w:val="24"/>
        </w:rPr>
        <w:t xml:space="preserve">Hill, HA, Elam-Evans LD, </w:t>
      </w:r>
      <w:proofErr w:type="spellStart"/>
      <w:r w:rsidRPr="005807EE">
        <w:rPr>
          <w:bCs/>
          <w:color w:val="000000"/>
          <w:szCs w:val="24"/>
        </w:rPr>
        <w:t>Yankey</w:t>
      </w:r>
      <w:proofErr w:type="spellEnd"/>
      <w:r w:rsidRPr="005807EE">
        <w:rPr>
          <w:bCs/>
          <w:color w:val="000000"/>
          <w:szCs w:val="24"/>
        </w:rPr>
        <w:t xml:space="preserve"> D, Singleton JA, </w:t>
      </w:r>
      <w:proofErr w:type="spellStart"/>
      <w:r w:rsidRPr="005807EE">
        <w:rPr>
          <w:bCs/>
          <w:color w:val="000000"/>
          <w:szCs w:val="24"/>
        </w:rPr>
        <w:t>Kolasa</w:t>
      </w:r>
      <w:proofErr w:type="spellEnd"/>
      <w:r w:rsidRPr="005807EE">
        <w:rPr>
          <w:bCs/>
          <w:color w:val="000000"/>
          <w:szCs w:val="24"/>
        </w:rPr>
        <w:t xml:space="preserve"> M. National, State, and Local Area Vaccination Coverage Among Children Aged 19 - 35 Months – United States, 2014. </w:t>
      </w:r>
      <w:proofErr w:type="spellStart"/>
      <w:r w:rsidRPr="005807EE">
        <w:rPr>
          <w:bCs/>
          <w:color w:val="000000"/>
          <w:szCs w:val="24"/>
        </w:rPr>
        <w:t>Morb</w:t>
      </w:r>
      <w:proofErr w:type="spellEnd"/>
      <w:r w:rsidRPr="005807EE">
        <w:rPr>
          <w:bCs/>
          <w:color w:val="000000"/>
          <w:szCs w:val="24"/>
        </w:rPr>
        <w:t xml:space="preserve"> Mortal </w:t>
      </w:r>
      <w:proofErr w:type="spellStart"/>
      <w:r w:rsidRPr="005807EE">
        <w:rPr>
          <w:bCs/>
          <w:color w:val="000000"/>
          <w:szCs w:val="24"/>
        </w:rPr>
        <w:t>Wkly</w:t>
      </w:r>
      <w:proofErr w:type="spellEnd"/>
      <w:r w:rsidRPr="005807EE">
        <w:rPr>
          <w:bCs/>
          <w:color w:val="000000"/>
          <w:szCs w:val="24"/>
        </w:rPr>
        <w:t xml:space="preserve"> Rep 2015 64(33); 889-896 </w:t>
      </w:r>
      <w:hyperlink r:id="rId31">
        <w:r w:rsidRPr="005807EE">
          <w:rPr>
            <w:bCs/>
            <w:color w:val="000000"/>
            <w:szCs w:val="24"/>
          </w:rPr>
          <w:t xml:space="preserve">http://www.cdc.gov/mmwr/preview/mmwrhtml/mm6433a1.htm </w:t>
        </w:r>
      </w:hyperlink>
      <w:r w:rsidRPr="005807EE">
        <w:rPr>
          <w:bCs/>
          <w:color w:val="000000"/>
          <w:szCs w:val="24"/>
        </w:rPr>
        <w:t>Accessed 2/1/16</w:t>
      </w:r>
    </w:p>
    <w:p w14:paraId="0FF031B4" w14:textId="77777777" w:rsidR="00EE360C" w:rsidRPr="005807EE" w:rsidRDefault="00EE360C" w:rsidP="00EE360C">
      <w:pPr>
        <w:widowControl w:val="0"/>
        <w:numPr>
          <w:ilvl w:val="1"/>
          <w:numId w:val="31"/>
        </w:numPr>
        <w:pBdr>
          <w:top w:val="nil"/>
          <w:left w:val="nil"/>
          <w:bottom w:val="nil"/>
          <w:right w:val="nil"/>
          <w:between w:val="nil"/>
        </w:pBdr>
        <w:tabs>
          <w:tab w:val="left" w:pos="1112"/>
        </w:tabs>
        <w:spacing w:line="360" w:lineRule="auto"/>
        <w:ind w:right="663"/>
        <w:rPr>
          <w:bCs/>
          <w:color w:val="000000"/>
          <w:szCs w:val="24"/>
        </w:rPr>
      </w:pPr>
      <w:r w:rsidRPr="005807EE">
        <w:rPr>
          <w:bCs/>
          <w:color w:val="000000"/>
          <w:szCs w:val="24"/>
        </w:rPr>
        <w:t>Burns, IT., Zimmerman, RK. Immunization Barriers and Solutions. J of Family Practice. 2005; 54(1):S58-S62.</w:t>
      </w:r>
    </w:p>
    <w:p w14:paraId="0CAF78E5" w14:textId="77777777" w:rsidR="00EE360C" w:rsidRPr="005807EE" w:rsidRDefault="00EE360C" w:rsidP="00EE360C">
      <w:pPr>
        <w:pStyle w:val="ListParagraph"/>
        <w:widowControl w:val="0"/>
        <w:numPr>
          <w:ilvl w:val="1"/>
          <w:numId w:val="31"/>
        </w:numPr>
        <w:pBdr>
          <w:top w:val="nil"/>
          <w:left w:val="nil"/>
          <w:bottom w:val="nil"/>
          <w:right w:val="nil"/>
          <w:between w:val="nil"/>
        </w:pBdr>
        <w:tabs>
          <w:tab w:val="left" w:pos="1112"/>
        </w:tabs>
        <w:spacing w:line="360" w:lineRule="auto"/>
        <w:ind w:right="663"/>
        <w:rPr>
          <w:rFonts w:ascii="Times New Roman" w:hAnsi="Times New Roman"/>
          <w:bCs/>
          <w:color w:val="000000"/>
          <w:sz w:val="24"/>
          <w:szCs w:val="24"/>
          <w:highlight w:val="yellow"/>
        </w:rPr>
      </w:pPr>
      <w:r w:rsidRPr="005807EE">
        <w:rPr>
          <w:rFonts w:ascii="Times New Roman" w:hAnsi="Times New Roman"/>
          <w:bCs/>
          <w:i/>
          <w:color w:val="000000"/>
          <w:sz w:val="24"/>
          <w:szCs w:val="24"/>
          <w:highlight w:val="yellow"/>
        </w:rPr>
        <w:t>Increase the proportion of adolescents who get recommended doses of the HPV vaccine - IID-08</w:t>
      </w:r>
      <w:r w:rsidRPr="005807EE">
        <w:rPr>
          <w:rFonts w:ascii="Times New Roman" w:hAnsi="Times New Roman"/>
          <w:bCs/>
          <w:color w:val="000000"/>
          <w:sz w:val="24"/>
          <w:szCs w:val="24"/>
          <w:highlight w:val="yellow"/>
        </w:rPr>
        <w:t>. (n.d.).  Retrieved November 16, 2021, from https://health.gov/healthypeople/objectives-and-data/browseobjectives/vaccination/increase-proportion-adolescents-who-get-recommende- doses-hpv-vaccine-iid-08.</w:t>
      </w:r>
    </w:p>
    <w:p w14:paraId="42BDAD00" w14:textId="50B9F545" w:rsidR="00EE360C" w:rsidRPr="005807EE" w:rsidRDefault="00EE360C" w:rsidP="00EE360C">
      <w:pPr>
        <w:widowControl w:val="0"/>
        <w:numPr>
          <w:ilvl w:val="1"/>
          <w:numId w:val="31"/>
        </w:numPr>
        <w:pBdr>
          <w:top w:val="nil"/>
          <w:left w:val="nil"/>
          <w:bottom w:val="nil"/>
          <w:right w:val="nil"/>
          <w:between w:val="nil"/>
        </w:pBdr>
        <w:tabs>
          <w:tab w:val="left" w:pos="1112"/>
        </w:tabs>
        <w:spacing w:line="360" w:lineRule="auto"/>
        <w:ind w:right="318"/>
        <w:rPr>
          <w:bCs/>
          <w:color w:val="000000"/>
          <w:szCs w:val="24"/>
        </w:rPr>
      </w:pPr>
      <w:r w:rsidRPr="005807EE">
        <w:rPr>
          <w:bCs/>
          <w:color w:val="000000"/>
          <w:szCs w:val="24"/>
        </w:rPr>
        <w:t xml:space="preserve">Kim DK, Bridges CB, Harriman KH. Advisory Committee on Advisory Committee Practices Recommended Immunization Schedule for Adults Aged 19 Years or Older — United States, 2016. </w:t>
      </w:r>
      <w:proofErr w:type="spellStart"/>
      <w:r w:rsidRPr="005807EE">
        <w:rPr>
          <w:bCs/>
          <w:color w:val="000000"/>
          <w:szCs w:val="24"/>
        </w:rPr>
        <w:t>Morb</w:t>
      </w:r>
      <w:proofErr w:type="spellEnd"/>
      <w:r w:rsidRPr="005807EE">
        <w:rPr>
          <w:bCs/>
          <w:color w:val="000000"/>
          <w:szCs w:val="24"/>
        </w:rPr>
        <w:t xml:space="preserve"> Mortal </w:t>
      </w:r>
      <w:proofErr w:type="spellStart"/>
      <w:r w:rsidRPr="005807EE">
        <w:rPr>
          <w:bCs/>
          <w:color w:val="000000"/>
          <w:szCs w:val="24"/>
        </w:rPr>
        <w:t>Wkly</w:t>
      </w:r>
      <w:proofErr w:type="spellEnd"/>
      <w:r w:rsidRPr="005807EE">
        <w:rPr>
          <w:bCs/>
          <w:color w:val="000000"/>
          <w:szCs w:val="24"/>
        </w:rPr>
        <w:t xml:space="preserve"> Rep 2016; 65:88–90. </w:t>
      </w:r>
      <w:hyperlink r:id="rId32" w:history="1">
        <w:r w:rsidRPr="005807EE">
          <w:rPr>
            <w:rStyle w:val="Hyperlink"/>
            <w:bCs/>
            <w:szCs w:val="24"/>
          </w:rPr>
          <w:t>http://www.cdc.gov/mmwr/volumes/65/wr/mm6504a5.htm</w:t>
        </w:r>
      </w:hyperlink>
    </w:p>
    <w:p w14:paraId="01A2C19B" w14:textId="77777777" w:rsidR="00EE360C" w:rsidRPr="005807EE" w:rsidRDefault="00EE360C" w:rsidP="00EE360C">
      <w:pPr>
        <w:widowControl w:val="0"/>
        <w:numPr>
          <w:ilvl w:val="1"/>
          <w:numId w:val="31"/>
        </w:numPr>
        <w:pBdr>
          <w:top w:val="nil"/>
          <w:left w:val="nil"/>
          <w:bottom w:val="nil"/>
          <w:right w:val="nil"/>
          <w:between w:val="nil"/>
        </w:pBdr>
        <w:tabs>
          <w:tab w:val="left" w:pos="1112"/>
        </w:tabs>
        <w:spacing w:line="360" w:lineRule="auto"/>
        <w:ind w:right="318"/>
        <w:jc w:val="both"/>
        <w:rPr>
          <w:bCs/>
          <w:color w:val="000000"/>
          <w:szCs w:val="24"/>
        </w:rPr>
      </w:pPr>
      <w:r w:rsidRPr="005807EE">
        <w:rPr>
          <w:bCs/>
          <w:color w:val="000000"/>
          <w:szCs w:val="24"/>
        </w:rPr>
        <w:t xml:space="preserve">Williams WW, Lu P, O’Halloran A, Et Al. Surveillance of Vaccination Coverage Among Adult Populations United States 2014. MMWR </w:t>
      </w:r>
      <w:proofErr w:type="spellStart"/>
      <w:r w:rsidRPr="005807EE">
        <w:rPr>
          <w:bCs/>
          <w:color w:val="000000"/>
          <w:szCs w:val="24"/>
        </w:rPr>
        <w:t>Surveill</w:t>
      </w:r>
      <w:proofErr w:type="spellEnd"/>
      <w:r w:rsidRPr="005807EE">
        <w:rPr>
          <w:bCs/>
          <w:color w:val="000000"/>
          <w:szCs w:val="24"/>
        </w:rPr>
        <w:t xml:space="preserve"> </w:t>
      </w:r>
      <w:proofErr w:type="spellStart"/>
      <w:r w:rsidRPr="005807EE">
        <w:rPr>
          <w:bCs/>
          <w:color w:val="000000"/>
          <w:szCs w:val="24"/>
        </w:rPr>
        <w:t>Summ</w:t>
      </w:r>
      <w:proofErr w:type="spellEnd"/>
      <w:r w:rsidRPr="005807EE">
        <w:rPr>
          <w:bCs/>
          <w:color w:val="000000"/>
          <w:szCs w:val="24"/>
        </w:rPr>
        <w:t xml:space="preserve"> 2016; 65:1–36. </w:t>
      </w:r>
      <w:proofErr w:type="spellStart"/>
      <w:r w:rsidRPr="005807EE">
        <w:rPr>
          <w:bCs/>
          <w:color w:val="000000"/>
          <w:szCs w:val="24"/>
        </w:rPr>
        <w:t>doi</w:t>
      </w:r>
      <w:proofErr w:type="spellEnd"/>
      <w:r w:rsidRPr="005807EE">
        <w:rPr>
          <w:bCs/>
          <w:color w:val="000000"/>
          <w:szCs w:val="24"/>
        </w:rPr>
        <w:t xml:space="preserve">: </w:t>
      </w:r>
      <w:hyperlink r:id="rId33">
        <w:r w:rsidRPr="005807EE">
          <w:rPr>
            <w:bCs/>
            <w:color w:val="000000"/>
            <w:szCs w:val="24"/>
          </w:rPr>
          <w:t xml:space="preserve">http://www.cdc.gov/mmwr/volumes/65/ss/ss6501a1.htm </w:t>
        </w:r>
      </w:hyperlink>
      <w:r w:rsidRPr="005807EE">
        <w:rPr>
          <w:bCs/>
          <w:color w:val="000000"/>
          <w:szCs w:val="24"/>
        </w:rPr>
        <w:t>Accessed 2/15/16</w:t>
      </w:r>
    </w:p>
    <w:p w14:paraId="5BE9FA4C" w14:textId="77777777" w:rsidR="00EE360C" w:rsidRPr="005807EE" w:rsidRDefault="00EE360C" w:rsidP="00EE360C">
      <w:pPr>
        <w:widowControl w:val="0"/>
        <w:numPr>
          <w:ilvl w:val="1"/>
          <w:numId w:val="31"/>
        </w:numPr>
        <w:pBdr>
          <w:top w:val="nil"/>
          <w:left w:val="nil"/>
          <w:bottom w:val="nil"/>
          <w:right w:val="nil"/>
          <w:between w:val="nil"/>
        </w:pBdr>
        <w:tabs>
          <w:tab w:val="left" w:pos="1112"/>
        </w:tabs>
        <w:spacing w:before="1" w:line="360" w:lineRule="auto"/>
        <w:ind w:right="322"/>
        <w:rPr>
          <w:bCs/>
          <w:color w:val="000000"/>
          <w:szCs w:val="24"/>
        </w:rPr>
      </w:pPr>
      <w:r w:rsidRPr="005807EE">
        <w:rPr>
          <w:bCs/>
          <w:color w:val="000000"/>
          <w:szCs w:val="24"/>
        </w:rPr>
        <w:t>Immunization Action Coalition: Vaccination Information for Healthcare Professionals. http://www.immunize.org/. Accessed 01/31/2011</w:t>
      </w:r>
    </w:p>
    <w:p w14:paraId="3A342F25" w14:textId="77777777" w:rsidR="00EE360C" w:rsidRPr="005807EE" w:rsidRDefault="00EE360C" w:rsidP="00EE360C">
      <w:pPr>
        <w:widowControl w:val="0"/>
        <w:numPr>
          <w:ilvl w:val="1"/>
          <w:numId w:val="31"/>
        </w:numPr>
        <w:pBdr>
          <w:top w:val="nil"/>
          <w:left w:val="nil"/>
          <w:bottom w:val="nil"/>
          <w:right w:val="nil"/>
          <w:between w:val="nil"/>
        </w:pBdr>
        <w:tabs>
          <w:tab w:val="left" w:pos="1112"/>
        </w:tabs>
        <w:spacing w:before="1" w:line="360" w:lineRule="auto"/>
        <w:ind w:right="322"/>
        <w:rPr>
          <w:bCs/>
          <w:color w:val="000000"/>
          <w:szCs w:val="24"/>
        </w:rPr>
      </w:pPr>
      <w:r w:rsidRPr="005807EE">
        <w:rPr>
          <w:bCs/>
          <w:color w:val="000000"/>
          <w:szCs w:val="24"/>
        </w:rPr>
        <w:t xml:space="preserve">National Foundation for Infectious Diseases. Call to Action: Adult Vaccination Saves Lives. Bethesda, MD, 2012. </w:t>
      </w:r>
      <w:hyperlink r:id="rId34">
        <w:r w:rsidRPr="005807EE">
          <w:rPr>
            <w:bCs/>
            <w:color w:val="000000"/>
            <w:szCs w:val="24"/>
          </w:rPr>
          <w:t xml:space="preserve">http://www.adultvaccination.org/resources/cta-adult.pdf </w:t>
        </w:r>
      </w:hyperlink>
      <w:r w:rsidRPr="005807EE">
        <w:rPr>
          <w:bCs/>
          <w:color w:val="000000"/>
          <w:szCs w:val="24"/>
        </w:rPr>
        <w:t>Accessed February 1, 2016</w:t>
      </w:r>
    </w:p>
    <w:p w14:paraId="7F017534" w14:textId="77777777" w:rsidR="00EE360C" w:rsidRPr="005807EE" w:rsidRDefault="00EE360C" w:rsidP="00EE360C">
      <w:pPr>
        <w:widowControl w:val="0"/>
        <w:numPr>
          <w:ilvl w:val="1"/>
          <w:numId w:val="31"/>
        </w:numPr>
        <w:pBdr>
          <w:top w:val="nil"/>
          <w:left w:val="nil"/>
          <w:bottom w:val="nil"/>
          <w:right w:val="nil"/>
          <w:between w:val="nil"/>
        </w:pBdr>
        <w:tabs>
          <w:tab w:val="left" w:pos="1113"/>
        </w:tabs>
        <w:spacing w:before="1" w:line="360" w:lineRule="auto"/>
        <w:ind w:right="322"/>
        <w:rPr>
          <w:bCs/>
          <w:color w:val="000000"/>
          <w:szCs w:val="24"/>
        </w:rPr>
      </w:pPr>
      <w:r w:rsidRPr="005807EE">
        <w:rPr>
          <w:bCs/>
          <w:color w:val="000000"/>
          <w:szCs w:val="24"/>
        </w:rPr>
        <w:t>Infectious Diseases Society of America (IDSA): Policy on Mandatory Immunization of Health Care Workers Against Seasonal and Pandemic Influenza. http://www.idsociety.org/uploadedFiles/IDSA/Policy_and_Advocacy/Current_Topics_and Issues/Immunizations_and_Vaccines/Health_Care_Worker_Immunization/Statements/IDSA%20Policy%20on%20Mandatory%20Immunization%20Revision%20083110.pdf. Accessed 2/19/16</w:t>
      </w:r>
    </w:p>
    <w:p w14:paraId="75FA5921" w14:textId="0903361B" w:rsidR="00EE360C" w:rsidRPr="005807EE" w:rsidRDefault="00EE360C" w:rsidP="00EE360C">
      <w:pPr>
        <w:widowControl w:val="0"/>
        <w:numPr>
          <w:ilvl w:val="1"/>
          <w:numId w:val="31"/>
        </w:numPr>
        <w:pBdr>
          <w:top w:val="nil"/>
          <w:left w:val="nil"/>
          <w:bottom w:val="nil"/>
          <w:right w:val="nil"/>
          <w:between w:val="nil"/>
        </w:pBdr>
        <w:tabs>
          <w:tab w:val="left" w:pos="1113"/>
        </w:tabs>
        <w:spacing w:before="1" w:line="360" w:lineRule="auto"/>
        <w:ind w:right="322"/>
        <w:rPr>
          <w:bCs/>
          <w:color w:val="000000"/>
          <w:szCs w:val="24"/>
        </w:rPr>
      </w:pPr>
      <w:r w:rsidRPr="005807EE">
        <w:rPr>
          <w:bCs/>
          <w:color w:val="000000"/>
          <w:szCs w:val="24"/>
          <w:highlight w:val="yellow"/>
        </w:rPr>
        <w:t xml:space="preserve">Centers for Disease Control and Prevention. (2021, February 3). Vaccine preventable adult diseases. Retrieved November 16, 2021, from </w:t>
      </w:r>
      <w:hyperlink r:id="rId35" w:history="1">
        <w:r w:rsidRPr="005807EE">
          <w:rPr>
            <w:rStyle w:val="Hyperlink"/>
            <w:bCs/>
            <w:szCs w:val="24"/>
            <w:highlight w:val="yellow"/>
          </w:rPr>
          <w:t>https://www.cdc.gov/vaccines/adults/vpd.html</w:t>
        </w:r>
      </w:hyperlink>
      <w:r w:rsidRPr="005807EE">
        <w:rPr>
          <w:bCs/>
          <w:color w:val="000000"/>
          <w:szCs w:val="24"/>
          <w:highlight w:val="yellow"/>
        </w:rPr>
        <w:t>.</w:t>
      </w:r>
    </w:p>
    <w:p w14:paraId="203A2FF7" w14:textId="77777777" w:rsidR="00EE360C" w:rsidRPr="005807EE" w:rsidRDefault="00EE360C" w:rsidP="00EE360C">
      <w:pPr>
        <w:widowControl w:val="0"/>
        <w:numPr>
          <w:ilvl w:val="1"/>
          <w:numId w:val="31"/>
        </w:numPr>
        <w:pBdr>
          <w:top w:val="nil"/>
          <w:left w:val="nil"/>
          <w:bottom w:val="nil"/>
          <w:right w:val="nil"/>
          <w:between w:val="nil"/>
        </w:pBdr>
        <w:tabs>
          <w:tab w:val="left" w:pos="1113"/>
        </w:tabs>
        <w:spacing w:before="1" w:line="360" w:lineRule="auto"/>
        <w:ind w:right="322"/>
        <w:rPr>
          <w:bCs/>
          <w:color w:val="000000"/>
          <w:szCs w:val="24"/>
        </w:rPr>
      </w:pPr>
      <w:r w:rsidRPr="005807EE">
        <w:rPr>
          <w:bCs/>
          <w:color w:val="000000"/>
          <w:szCs w:val="24"/>
          <w:highlight w:val="yellow"/>
        </w:rPr>
        <w:t>Centers for Disease Control and Prevention. (2021, February 12). Adult immunization schedule by vaccine and age group. Retrieved November 16, 2021, from https://www.cdc.gov/vaccines/schedules/hcp/imz/adult.html.</w:t>
      </w:r>
    </w:p>
    <w:p w14:paraId="734EDCA3" w14:textId="77777777" w:rsidR="00EE360C" w:rsidRPr="005807EE" w:rsidRDefault="00EE360C" w:rsidP="00EE360C">
      <w:pPr>
        <w:widowControl w:val="0"/>
        <w:numPr>
          <w:ilvl w:val="1"/>
          <w:numId w:val="31"/>
        </w:numPr>
        <w:pBdr>
          <w:top w:val="nil"/>
          <w:left w:val="nil"/>
          <w:bottom w:val="nil"/>
          <w:right w:val="nil"/>
          <w:between w:val="nil"/>
        </w:pBdr>
        <w:tabs>
          <w:tab w:val="left" w:pos="1113"/>
        </w:tabs>
        <w:spacing w:before="1" w:line="360" w:lineRule="auto"/>
        <w:ind w:right="322"/>
        <w:rPr>
          <w:bCs/>
          <w:color w:val="000000"/>
          <w:szCs w:val="24"/>
          <w:highlight w:val="yellow"/>
        </w:rPr>
      </w:pPr>
      <w:r w:rsidRPr="005807EE">
        <w:rPr>
          <w:bCs/>
          <w:color w:val="000000"/>
          <w:szCs w:val="24"/>
          <w:highlight w:val="yellow"/>
        </w:rPr>
        <w:t xml:space="preserve">Centers for Disease Control and Prevention. (2021, September 20). Coronavirus disease 2019 (COVID-19). Retrieved November 16, 2021, from https://www.cdc.gov/dotw/covid-19/index.html. </w:t>
      </w:r>
    </w:p>
    <w:p w14:paraId="3373451D" w14:textId="77777777" w:rsidR="00EE360C" w:rsidRPr="005807EE" w:rsidRDefault="00EE360C" w:rsidP="00EE360C">
      <w:pPr>
        <w:widowControl w:val="0"/>
        <w:numPr>
          <w:ilvl w:val="1"/>
          <w:numId w:val="31"/>
        </w:numPr>
        <w:pBdr>
          <w:top w:val="nil"/>
          <w:left w:val="nil"/>
          <w:bottom w:val="nil"/>
          <w:right w:val="nil"/>
          <w:between w:val="nil"/>
        </w:pBdr>
        <w:tabs>
          <w:tab w:val="left" w:pos="1113"/>
        </w:tabs>
        <w:spacing w:before="1" w:line="360" w:lineRule="auto"/>
        <w:ind w:right="322"/>
        <w:rPr>
          <w:bCs/>
          <w:color w:val="000000"/>
          <w:szCs w:val="24"/>
          <w:highlight w:val="yellow"/>
        </w:rPr>
      </w:pPr>
      <w:proofErr w:type="spellStart"/>
      <w:r w:rsidRPr="005807EE">
        <w:rPr>
          <w:bCs/>
          <w:color w:val="000000"/>
          <w:szCs w:val="24"/>
          <w:highlight w:val="yellow"/>
        </w:rPr>
        <w:t>Pingali</w:t>
      </w:r>
      <w:proofErr w:type="spellEnd"/>
      <w:r w:rsidRPr="005807EE">
        <w:rPr>
          <w:bCs/>
          <w:color w:val="000000"/>
          <w:szCs w:val="24"/>
          <w:highlight w:val="yellow"/>
        </w:rPr>
        <w:t xml:space="preserve"> C, </w:t>
      </w:r>
      <w:proofErr w:type="spellStart"/>
      <w:r w:rsidRPr="005807EE">
        <w:rPr>
          <w:bCs/>
          <w:color w:val="000000"/>
          <w:szCs w:val="24"/>
          <w:highlight w:val="yellow"/>
        </w:rPr>
        <w:t>Yankey</w:t>
      </w:r>
      <w:proofErr w:type="spellEnd"/>
      <w:r w:rsidRPr="005807EE">
        <w:rPr>
          <w:bCs/>
          <w:color w:val="000000"/>
          <w:szCs w:val="24"/>
          <w:highlight w:val="yellow"/>
        </w:rPr>
        <w:t xml:space="preserve"> D, Elam-Evans LD, et al. National, Regional, State, and Selected Local Area Vaccination Coverage Among Adolescents Aged 13–17 Years — United States, 2020. MMWR </w:t>
      </w:r>
      <w:proofErr w:type="spellStart"/>
      <w:r w:rsidRPr="005807EE">
        <w:rPr>
          <w:bCs/>
          <w:color w:val="000000"/>
          <w:szCs w:val="24"/>
          <w:highlight w:val="yellow"/>
        </w:rPr>
        <w:t>Morb</w:t>
      </w:r>
      <w:proofErr w:type="spellEnd"/>
      <w:r w:rsidRPr="005807EE">
        <w:rPr>
          <w:bCs/>
          <w:color w:val="000000"/>
          <w:szCs w:val="24"/>
          <w:highlight w:val="yellow"/>
        </w:rPr>
        <w:t xml:space="preserve"> Mortal </w:t>
      </w:r>
      <w:proofErr w:type="spellStart"/>
      <w:r w:rsidRPr="005807EE">
        <w:rPr>
          <w:bCs/>
          <w:color w:val="000000"/>
          <w:szCs w:val="24"/>
          <w:highlight w:val="yellow"/>
        </w:rPr>
        <w:t>Wkly</w:t>
      </w:r>
      <w:proofErr w:type="spellEnd"/>
      <w:r w:rsidRPr="005807EE">
        <w:rPr>
          <w:bCs/>
          <w:color w:val="000000"/>
          <w:szCs w:val="24"/>
          <w:highlight w:val="yellow"/>
        </w:rPr>
        <w:t xml:space="preserve"> Rep 2021; 70: 1183–1190. DOI: http://dx.doi.org/10.15585/mmwr.mm7035a1external icon</w:t>
      </w:r>
    </w:p>
    <w:p w14:paraId="682F3297" w14:textId="77777777" w:rsidR="00EE360C" w:rsidRPr="005807EE" w:rsidRDefault="00EE360C" w:rsidP="00EE360C">
      <w:pPr>
        <w:widowControl w:val="0"/>
        <w:numPr>
          <w:ilvl w:val="1"/>
          <w:numId w:val="31"/>
        </w:numPr>
        <w:pBdr>
          <w:top w:val="nil"/>
          <w:left w:val="nil"/>
          <w:bottom w:val="nil"/>
          <w:right w:val="nil"/>
          <w:between w:val="nil"/>
        </w:pBdr>
        <w:tabs>
          <w:tab w:val="left" w:pos="1113"/>
        </w:tabs>
        <w:spacing w:before="1" w:line="360" w:lineRule="auto"/>
        <w:ind w:right="322"/>
        <w:rPr>
          <w:bCs/>
          <w:color w:val="000000"/>
          <w:szCs w:val="24"/>
          <w:highlight w:val="green"/>
        </w:rPr>
      </w:pPr>
      <w:proofErr w:type="spellStart"/>
      <w:r w:rsidRPr="005807EE">
        <w:rPr>
          <w:rFonts w:eastAsia="Roboto"/>
          <w:color w:val="3C4043"/>
          <w:sz w:val="21"/>
          <w:szCs w:val="21"/>
          <w:highlight w:val="green"/>
        </w:rPr>
        <w:t>Suwono</w:t>
      </w:r>
      <w:proofErr w:type="spellEnd"/>
      <w:r w:rsidRPr="005807EE">
        <w:rPr>
          <w:rFonts w:eastAsia="Roboto"/>
          <w:color w:val="3C4043"/>
          <w:sz w:val="21"/>
          <w:szCs w:val="21"/>
          <w:highlight w:val="green"/>
        </w:rPr>
        <w:t xml:space="preserve">, B., Steffen, A., </w:t>
      </w:r>
      <w:proofErr w:type="spellStart"/>
      <w:r w:rsidRPr="005807EE">
        <w:rPr>
          <w:rFonts w:eastAsia="Roboto"/>
          <w:color w:val="3C4043"/>
          <w:sz w:val="21"/>
          <w:szCs w:val="21"/>
          <w:highlight w:val="green"/>
        </w:rPr>
        <w:t>Schweickert</w:t>
      </w:r>
      <w:proofErr w:type="spellEnd"/>
      <w:r w:rsidRPr="005807EE">
        <w:rPr>
          <w:rFonts w:eastAsia="Roboto"/>
          <w:color w:val="3C4043"/>
          <w:sz w:val="21"/>
          <w:szCs w:val="21"/>
          <w:highlight w:val="green"/>
        </w:rPr>
        <w:t xml:space="preserve">, B., </w:t>
      </w:r>
      <w:proofErr w:type="spellStart"/>
      <w:r w:rsidRPr="005807EE">
        <w:rPr>
          <w:rFonts w:eastAsia="Roboto"/>
          <w:color w:val="3C4043"/>
          <w:sz w:val="21"/>
          <w:szCs w:val="21"/>
          <w:highlight w:val="green"/>
        </w:rPr>
        <w:t>Schönfeld</w:t>
      </w:r>
      <w:proofErr w:type="spellEnd"/>
      <w:r w:rsidRPr="005807EE">
        <w:rPr>
          <w:rFonts w:eastAsia="Roboto"/>
          <w:color w:val="3C4043"/>
          <w:sz w:val="21"/>
          <w:szCs w:val="21"/>
          <w:highlight w:val="green"/>
        </w:rPr>
        <w:t xml:space="preserve">, V., </w:t>
      </w:r>
      <w:proofErr w:type="spellStart"/>
      <w:r w:rsidRPr="005807EE">
        <w:rPr>
          <w:rFonts w:eastAsia="Roboto"/>
          <w:color w:val="3C4043"/>
          <w:sz w:val="21"/>
          <w:szCs w:val="21"/>
          <w:highlight w:val="green"/>
        </w:rPr>
        <w:t>Brandl</w:t>
      </w:r>
      <w:proofErr w:type="spellEnd"/>
      <w:r w:rsidRPr="005807EE">
        <w:rPr>
          <w:rFonts w:eastAsia="Roboto"/>
          <w:color w:val="3C4043"/>
          <w:sz w:val="21"/>
          <w:szCs w:val="21"/>
          <w:highlight w:val="green"/>
        </w:rPr>
        <w:t xml:space="preserve">, M., </w:t>
      </w:r>
      <w:proofErr w:type="spellStart"/>
      <w:r w:rsidRPr="005807EE">
        <w:rPr>
          <w:rFonts w:eastAsia="Roboto"/>
          <w:color w:val="3C4043"/>
          <w:sz w:val="21"/>
          <w:szCs w:val="21"/>
          <w:highlight w:val="green"/>
        </w:rPr>
        <w:t>Sandfort</w:t>
      </w:r>
      <w:proofErr w:type="spellEnd"/>
      <w:r w:rsidRPr="005807EE">
        <w:rPr>
          <w:rFonts w:eastAsia="Roboto"/>
          <w:color w:val="3C4043"/>
          <w:sz w:val="21"/>
          <w:szCs w:val="21"/>
          <w:highlight w:val="green"/>
        </w:rPr>
        <w:t xml:space="preserve">, M., </w:t>
      </w:r>
      <w:proofErr w:type="spellStart"/>
      <w:r w:rsidRPr="005807EE">
        <w:rPr>
          <w:rFonts w:eastAsia="Roboto"/>
          <w:color w:val="3C4043"/>
          <w:sz w:val="21"/>
          <w:szCs w:val="21"/>
          <w:highlight w:val="green"/>
        </w:rPr>
        <w:t>Willrich</w:t>
      </w:r>
      <w:proofErr w:type="spellEnd"/>
      <w:r w:rsidRPr="005807EE">
        <w:rPr>
          <w:rFonts w:eastAsia="Roboto"/>
          <w:color w:val="3C4043"/>
          <w:sz w:val="21"/>
          <w:szCs w:val="21"/>
          <w:highlight w:val="green"/>
        </w:rPr>
        <w:t xml:space="preserve">, N., </w:t>
      </w:r>
      <w:proofErr w:type="spellStart"/>
      <w:r w:rsidRPr="005807EE">
        <w:rPr>
          <w:rFonts w:eastAsia="Roboto"/>
          <w:color w:val="3C4043"/>
          <w:sz w:val="21"/>
          <w:szCs w:val="21"/>
          <w:highlight w:val="green"/>
        </w:rPr>
        <w:t>Eckmanns</w:t>
      </w:r>
      <w:proofErr w:type="spellEnd"/>
      <w:r w:rsidRPr="005807EE">
        <w:rPr>
          <w:rFonts w:eastAsia="Roboto"/>
          <w:color w:val="3C4043"/>
          <w:sz w:val="21"/>
          <w:szCs w:val="21"/>
          <w:highlight w:val="green"/>
        </w:rPr>
        <w:t xml:space="preserve">, T., &amp; Haller, S. (2022). SARS-CoV-2 outbreaks in hospitals and long-term care facilities in Germany: a national observational study. The Lancet regional health. Europe, 14, 100303. </w:t>
      </w:r>
      <w:hyperlink r:id="rId36">
        <w:r w:rsidRPr="005807EE">
          <w:rPr>
            <w:rFonts w:eastAsia="Roboto"/>
            <w:color w:val="1A73E8"/>
            <w:sz w:val="21"/>
            <w:szCs w:val="21"/>
            <w:highlight w:val="green"/>
          </w:rPr>
          <w:t>https://doi.org/10.1016/j.lanepe.2021.100303</w:t>
        </w:r>
      </w:hyperlink>
    </w:p>
    <w:p w14:paraId="75103993" w14:textId="7D86506F" w:rsidR="00EE360C" w:rsidRPr="0096441F" w:rsidRDefault="00EE360C" w:rsidP="0096441F">
      <w:pPr>
        <w:widowControl w:val="0"/>
        <w:numPr>
          <w:ilvl w:val="1"/>
          <w:numId w:val="31"/>
        </w:numPr>
        <w:pBdr>
          <w:top w:val="nil"/>
          <w:left w:val="nil"/>
          <w:bottom w:val="nil"/>
          <w:right w:val="nil"/>
          <w:between w:val="nil"/>
        </w:pBdr>
        <w:tabs>
          <w:tab w:val="left" w:pos="1113"/>
        </w:tabs>
        <w:spacing w:before="1" w:line="360" w:lineRule="auto"/>
        <w:ind w:right="322"/>
        <w:rPr>
          <w:bCs/>
          <w:color w:val="000000"/>
          <w:szCs w:val="24"/>
          <w:highlight w:val="green"/>
        </w:rPr>
      </w:pPr>
      <w:proofErr w:type="spellStart"/>
      <w:r w:rsidRPr="005807EE">
        <w:rPr>
          <w:rFonts w:eastAsia="Calibri"/>
          <w:highlight w:val="green"/>
        </w:rPr>
        <w:t>Hashan</w:t>
      </w:r>
      <w:proofErr w:type="spellEnd"/>
      <w:r w:rsidRPr="005807EE">
        <w:rPr>
          <w:rFonts w:eastAsia="Calibri"/>
          <w:highlight w:val="green"/>
        </w:rPr>
        <w:t xml:space="preserve"> MR, </w:t>
      </w:r>
      <w:proofErr w:type="spellStart"/>
      <w:r w:rsidRPr="005807EE">
        <w:rPr>
          <w:rFonts w:eastAsia="Calibri"/>
          <w:highlight w:val="green"/>
        </w:rPr>
        <w:t>Smoll</w:t>
      </w:r>
      <w:proofErr w:type="spellEnd"/>
      <w:r w:rsidRPr="005807EE">
        <w:rPr>
          <w:rFonts w:eastAsia="Calibri"/>
          <w:highlight w:val="green"/>
        </w:rPr>
        <w:t xml:space="preserve"> N, King C, et al. Epidemiology and clinical features of COVID-19 outbreaks in aged care facilities: A systematic review and meta-analysis. </w:t>
      </w:r>
      <w:proofErr w:type="spellStart"/>
      <w:r w:rsidRPr="005807EE">
        <w:rPr>
          <w:rFonts w:eastAsia="Calibri"/>
          <w:i/>
          <w:highlight w:val="green"/>
        </w:rPr>
        <w:t>EClinicalMedicine</w:t>
      </w:r>
      <w:proofErr w:type="spellEnd"/>
      <w:r w:rsidRPr="005807EE">
        <w:rPr>
          <w:rFonts w:eastAsia="Calibri"/>
          <w:highlight w:val="green"/>
        </w:rPr>
        <w:t xml:space="preserve">. 2021;33:100771. </w:t>
      </w:r>
      <w:hyperlink r:id="rId37">
        <w:r w:rsidRPr="005807EE">
          <w:rPr>
            <w:rFonts w:eastAsia="Calibri"/>
            <w:color w:val="1155CC"/>
            <w:highlight w:val="green"/>
            <w:u w:val="single"/>
          </w:rPr>
          <w:t>https://doi.org/10.1016%2Fj.eclinm.2021.100771</w:t>
        </w:r>
      </w:hyperlink>
    </w:p>
    <w:p w14:paraId="628F6E81" w14:textId="77777777" w:rsidR="006E04D3" w:rsidRPr="005807EE" w:rsidRDefault="006E04D3" w:rsidP="006E04D3">
      <w:pPr>
        <w:rPr>
          <w:szCs w:val="24"/>
        </w:rPr>
      </w:pPr>
    </w:p>
    <w:p w14:paraId="338F2C45" w14:textId="7F3A53CB" w:rsidR="00901F29" w:rsidRPr="005807EE" w:rsidRDefault="00901F29" w:rsidP="00901F29">
      <w:pPr>
        <w:rPr>
          <w:szCs w:val="24"/>
        </w:rPr>
      </w:pPr>
      <w:r w:rsidRPr="005807EE">
        <w:rPr>
          <w:szCs w:val="24"/>
        </w:rPr>
        <w:t xml:space="preserve">The Committee </w:t>
      </w:r>
      <w:r w:rsidR="00CB4C7F">
        <w:rPr>
          <w:szCs w:val="24"/>
        </w:rPr>
        <w:t xml:space="preserve">then </w:t>
      </w:r>
      <w:r w:rsidRPr="005807EE">
        <w:rPr>
          <w:szCs w:val="24"/>
        </w:rPr>
        <w:t>consider</w:t>
      </w:r>
      <w:smartTag w:uri="urn:schemas-microsoft-com:office:smarttags" w:element="PersonName">
        <w:r w:rsidRPr="005807EE">
          <w:rPr>
            <w:szCs w:val="24"/>
          </w:rPr>
          <w:t>ed</w:t>
        </w:r>
      </w:smartTag>
      <w:r w:rsidRPr="005807EE">
        <w:rPr>
          <w:szCs w:val="24"/>
        </w:rPr>
        <w:t xml:space="preserve"> testimony on 2022-C-04, the resolv</w:t>
      </w:r>
      <w:smartTag w:uri="urn:schemas-microsoft-com:office:smarttags" w:element="PersonName">
        <w:r w:rsidRPr="005807EE">
          <w:rPr>
            <w:szCs w:val="24"/>
          </w:rPr>
          <w:t>ed</w:t>
        </w:r>
      </w:smartTag>
      <w:r w:rsidRPr="005807EE">
        <w:rPr>
          <w:szCs w:val="24"/>
        </w:rPr>
        <w:t xml:space="preserve"> portion of which reads:</w:t>
      </w:r>
    </w:p>
    <w:p w14:paraId="16A23201" w14:textId="77777777" w:rsidR="00901F29" w:rsidRPr="005807EE" w:rsidRDefault="00901F29" w:rsidP="00901F29">
      <w:pPr>
        <w:autoSpaceDE w:val="0"/>
        <w:autoSpaceDN w:val="0"/>
        <w:adjustRightInd w:val="0"/>
        <w:rPr>
          <w:szCs w:val="24"/>
        </w:rPr>
      </w:pPr>
    </w:p>
    <w:p w14:paraId="67650928" w14:textId="77777777" w:rsidR="00F056D1" w:rsidRPr="005807EE" w:rsidRDefault="00F056D1" w:rsidP="00F056D1">
      <w:pPr>
        <w:ind w:left="720"/>
        <w:rPr>
          <w:i/>
          <w:iCs/>
          <w:szCs w:val="24"/>
        </w:rPr>
      </w:pPr>
      <w:r w:rsidRPr="005807EE">
        <w:rPr>
          <w:szCs w:val="24"/>
        </w:rPr>
        <w:t xml:space="preserve">AAPA encourages federal, state, and local regulatory bodies to consider reducing restrictions on the use of methadone in the treatment of Opioid Use Disorder. </w:t>
      </w:r>
    </w:p>
    <w:p w14:paraId="2A1D3799" w14:textId="77777777" w:rsidR="00901F29" w:rsidRPr="005807EE" w:rsidRDefault="00901F29" w:rsidP="00901F29">
      <w:pPr>
        <w:pStyle w:val="ListParagraph"/>
        <w:contextualSpacing/>
        <w:rPr>
          <w:rFonts w:ascii="Times New Roman" w:hAnsi="Times New Roman"/>
          <w:b/>
          <w:sz w:val="24"/>
          <w:szCs w:val="24"/>
          <w:u w:val="single"/>
        </w:rPr>
      </w:pPr>
    </w:p>
    <w:p w14:paraId="7D109E02" w14:textId="7759D7C8" w:rsidR="005A3214" w:rsidRPr="005807EE" w:rsidRDefault="00901F29" w:rsidP="00843579">
      <w:pPr>
        <w:autoSpaceDE w:val="0"/>
        <w:autoSpaceDN w:val="0"/>
        <w:adjustRightInd w:val="0"/>
        <w:rPr>
          <w:szCs w:val="24"/>
        </w:rPr>
      </w:pPr>
      <w:r w:rsidRPr="005807EE">
        <w:rPr>
          <w:szCs w:val="24"/>
        </w:rPr>
        <w:t>Con testimony included</w:t>
      </w:r>
      <w:r w:rsidR="008E0DEA" w:rsidRPr="005807EE">
        <w:rPr>
          <w:szCs w:val="24"/>
        </w:rPr>
        <w:t>:</w:t>
      </w:r>
    </w:p>
    <w:p w14:paraId="159EBB93" w14:textId="7C84160B" w:rsidR="005B63E7" w:rsidRPr="005807EE" w:rsidRDefault="005B63E7" w:rsidP="005B63E7">
      <w:pPr>
        <w:numPr>
          <w:ilvl w:val="0"/>
          <w:numId w:val="36"/>
        </w:numPr>
        <w:autoSpaceDE w:val="0"/>
        <w:autoSpaceDN w:val="0"/>
        <w:adjustRightInd w:val="0"/>
        <w:rPr>
          <w:szCs w:val="24"/>
        </w:rPr>
      </w:pPr>
      <w:r w:rsidRPr="005807EE">
        <w:rPr>
          <w:szCs w:val="24"/>
        </w:rPr>
        <w:t>There is an absence of quality data that rises to the strength of a policy</w:t>
      </w:r>
      <w:r w:rsidR="005C0EF7">
        <w:rPr>
          <w:szCs w:val="24"/>
        </w:rPr>
        <w:t>.</w:t>
      </w:r>
    </w:p>
    <w:p w14:paraId="0747E479" w14:textId="757A2ECE" w:rsidR="005B63E7" w:rsidRPr="005807EE" w:rsidRDefault="003E742A" w:rsidP="005B63E7">
      <w:pPr>
        <w:numPr>
          <w:ilvl w:val="0"/>
          <w:numId w:val="36"/>
        </w:numPr>
        <w:autoSpaceDE w:val="0"/>
        <w:autoSpaceDN w:val="0"/>
        <w:adjustRightInd w:val="0"/>
        <w:rPr>
          <w:szCs w:val="24"/>
        </w:rPr>
      </w:pPr>
      <w:r w:rsidRPr="005807EE">
        <w:rPr>
          <w:szCs w:val="24"/>
        </w:rPr>
        <w:t>There is current</w:t>
      </w:r>
      <w:r w:rsidR="00635CE0" w:rsidRPr="005807EE">
        <w:rPr>
          <w:szCs w:val="24"/>
        </w:rPr>
        <w:t xml:space="preserve"> AAPA </w:t>
      </w:r>
      <w:r w:rsidRPr="005807EE">
        <w:rPr>
          <w:szCs w:val="24"/>
        </w:rPr>
        <w:t xml:space="preserve">policy </w:t>
      </w:r>
      <w:r w:rsidR="00635CE0" w:rsidRPr="005807EE">
        <w:rPr>
          <w:szCs w:val="24"/>
        </w:rPr>
        <w:t xml:space="preserve">in place that </w:t>
      </w:r>
      <w:r w:rsidR="00B8703F">
        <w:rPr>
          <w:szCs w:val="24"/>
        </w:rPr>
        <w:t>addresses</w:t>
      </w:r>
      <w:r w:rsidRPr="005807EE">
        <w:rPr>
          <w:szCs w:val="24"/>
        </w:rPr>
        <w:t xml:space="preserve"> </w:t>
      </w:r>
      <w:r w:rsidR="00053AA9">
        <w:rPr>
          <w:szCs w:val="24"/>
        </w:rPr>
        <w:t xml:space="preserve">treatment for </w:t>
      </w:r>
      <w:r w:rsidR="00E370BF" w:rsidRPr="005807EE">
        <w:rPr>
          <w:szCs w:val="24"/>
        </w:rPr>
        <w:t>opioid use disorder</w:t>
      </w:r>
      <w:r w:rsidR="00807BAE">
        <w:rPr>
          <w:szCs w:val="24"/>
        </w:rPr>
        <w:t>.</w:t>
      </w:r>
    </w:p>
    <w:p w14:paraId="6E858531" w14:textId="77777777" w:rsidR="00901F29" w:rsidRPr="005807EE" w:rsidRDefault="00901F29" w:rsidP="00901F29">
      <w:pPr>
        <w:autoSpaceDE w:val="0"/>
        <w:autoSpaceDN w:val="0"/>
        <w:adjustRightInd w:val="0"/>
        <w:rPr>
          <w:szCs w:val="24"/>
        </w:rPr>
      </w:pPr>
    </w:p>
    <w:p w14:paraId="1353AD6D" w14:textId="630EAE32" w:rsidR="00901F29" w:rsidRPr="005807EE" w:rsidRDefault="00901F29" w:rsidP="00901F29">
      <w:pPr>
        <w:rPr>
          <w:szCs w:val="24"/>
        </w:rPr>
      </w:pPr>
      <w:r w:rsidRPr="005807EE">
        <w:rPr>
          <w:szCs w:val="24"/>
        </w:rPr>
        <w:t>Pro testimony included</w:t>
      </w:r>
      <w:r w:rsidR="008E0DEA" w:rsidRPr="005807EE">
        <w:rPr>
          <w:szCs w:val="24"/>
        </w:rPr>
        <w:t>:</w:t>
      </w:r>
    </w:p>
    <w:p w14:paraId="10802379" w14:textId="44C65CF1" w:rsidR="003E742A" w:rsidRPr="005807EE" w:rsidRDefault="00852DCB" w:rsidP="003E742A">
      <w:pPr>
        <w:numPr>
          <w:ilvl w:val="0"/>
          <w:numId w:val="37"/>
        </w:numPr>
        <w:rPr>
          <w:szCs w:val="24"/>
        </w:rPr>
      </w:pPr>
      <w:r w:rsidRPr="005807EE">
        <w:rPr>
          <w:szCs w:val="24"/>
        </w:rPr>
        <w:t xml:space="preserve">Cited evidence of the benefits and safety of methadone, including </w:t>
      </w:r>
      <w:r w:rsidR="007F287F" w:rsidRPr="005807EE">
        <w:rPr>
          <w:szCs w:val="24"/>
        </w:rPr>
        <w:t xml:space="preserve">recent data that </w:t>
      </w:r>
      <w:r w:rsidR="00C54510" w:rsidRPr="005807EE">
        <w:rPr>
          <w:szCs w:val="24"/>
        </w:rPr>
        <w:t>during</w:t>
      </w:r>
      <w:r w:rsidR="00914B69">
        <w:rPr>
          <w:szCs w:val="24"/>
        </w:rPr>
        <w:t xml:space="preserve"> the</w:t>
      </w:r>
      <w:r w:rsidR="00C54510" w:rsidRPr="005807EE">
        <w:rPr>
          <w:szCs w:val="24"/>
        </w:rPr>
        <w:t xml:space="preserve"> COVID</w:t>
      </w:r>
      <w:r w:rsidR="008801B2" w:rsidRPr="005807EE">
        <w:rPr>
          <w:szCs w:val="24"/>
        </w:rPr>
        <w:t>-19</w:t>
      </w:r>
      <w:r w:rsidR="00C54510" w:rsidRPr="005807EE">
        <w:rPr>
          <w:szCs w:val="24"/>
        </w:rPr>
        <w:t xml:space="preserve"> </w:t>
      </w:r>
      <w:r w:rsidR="00530FA9">
        <w:rPr>
          <w:szCs w:val="24"/>
        </w:rPr>
        <w:t xml:space="preserve">pandemic </w:t>
      </w:r>
      <w:r w:rsidR="0004444B" w:rsidRPr="005807EE">
        <w:rPr>
          <w:szCs w:val="24"/>
        </w:rPr>
        <w:t>there was no increased morbidity/mortality due to lifting of some restrictions.</w:t>
      </w:r>
    </w:p>
    <w:p w14:paraId="354E52FE" w14:textId="11E7BB14" w:rsidR="0004444B" w:rsidRPr="005807EE" w:rsidRDefault="0004444B" w:rsidP="003E742A">
      <w:pPr>
        <w:numPr>
          <w:ilvl w:val="0"/>
          <w:numId w:val="37"/>
        </w:numPr>
        <w:rPr>
          <w:szCs w:val="24"/>
        </w:rPr>
      </w:pPr>
      <w:r w:rsidRPr="005807EE">
        <w:rPr>
          <w:szCs w:val="24"/>
        </w:rPr>
        <w:t>Abundant testimony provided regarding barriers to methadone and patient safety.</w:t>
      </w:r>
    </w:p>
    <w:p w14:paraId="2A65CBDA" w14:textId="11BC7800" w:rsidR="0004444B" w:rsidRPr="005807EE" w:rsidRDefault="00255B09" w:rsidP="003E742A">
      <w:pPr>
        <w:numPr>
          <w:ilvl w:val="0"/>
          <w:numId w:val="37"/>
        </w:numPr>
        <w:rPr>
          <w:szCs w:val="24"/>
        </w:rPr>
      </w:pPr>
      <w:r w:rsidRPr="005807EE">
        <w:rPr>
          <w:szCs w:val="24"/>
        </w:rPr>
        <w:t xml:space="preserve">Support for </w:t>
      </w:r>
      <w:r w:rsidR="008B1FA9" w:rsidRPr="005807EE">
        <w:rPr>
          <w:szCs w:val="24"/>
        </w:rPr>
        <w:t>the concept of the resolution but with recommendation</w:t>
      </w:r>
      <w:r w:rsidR="00526B20">
        <w:rPr>
          <w:szCs w:val="24"/>
        </w:rPr>
        <w:t>s</w:t>
      </w:r>
      <w:r w:rsidR="008B1FA9" w:rsidRPr="005807EE">
        <w:rPr>
          <w:szCs w:val="24"/>
        </w:rPr>
        <w:t xml:space="preserve"> for terminology changes</w:t>
      </w:r>
      <w:r w:rsidR="00526925">
        <w:rPr>
          <w:szCs w:val="24"/>
        </w:rPr>
        <w:t xml:space="preserve"> </w:t>
      </w:r>
      <w:r w:rsidR="00E05A27">
        <w:rPr>
          <w:szCs w:val="24"/>
        </w:rPr>
        <w:t>that addressed other treatments</w:t>
      </w:r>
      <w:r w:rsidR="00556A2C">
        <w:rPr>
          <w:szCs w:val="24"/>
        </w:rPr>
        <w:t xml:space="preserve">; however, further testimony </w:t>
      </w:r>
      <w:r w:rsidR="006775FC">
        <w:rPr>
          <w:szCs w:val="24"/>
        </w:rPr>
        <w:t xml:space="preserve">spoke to keeping the </w:t>
      </w:r>
      <w:r w:rsidR="009225AA">
        <w:rPr>
          <w:szCs w:val="24"/>
        </w:rPr>
        <w:t xml:space="preserve">original intent of the </w:t>
      </w:r>
      <w:r w:rsidR="006775FC">
        <w:rPr>
          <w:szCs w:val="24"/>
        </w:rPr>
        <w:t xml:space="preserve">policy </w:t>
      </w:r>
      <w:r w:rsidR="00DA2A6D">
        <w:rPr>
          <w:szCs w:val="24"/>
        </w:rPr>
        <w:t xml:space="preserve">specific </w:t>
      </w:r>
      <w:r w:rsidR="0054402C">
        <w:rPr>
          <w:szCs w:val="24"/>
        </w:rPr>
        <w:t>to methadone</w:t>
      </w:r>
      <w:r w:rsidR="003678E0">
        <w:rPr>
          <w:szCs w:val="24"/>
        </w:rPr>
        <w:t xml:space="preserve">. </w:t>
      </w:r>
    </w:p>
    <w:p w14:paraId="0C30F58F" w14:textId="77777777" w:rsidR="00901F29" w:rsidRPr="005807EE" w:rsidRDefault="00901F29" w:rsidP="00901F29">
      <w:pPr>
        <w:pStyle w:val="BodyText3"/>
        <w:spacing w:after="0"/>
        <w:jc w:val="both"/>
        <w:rPr>
          <w:b/>
          <w:sz w:val="24"/>
          <w:szCs w:val="24"/>
        </w:rPr>
      </w:pPr>
    </w:p>
    <w:p w14:paraId="4D4922F3" w14:textId="77777777" w:rsidR="00901F29" w:rsidRPr="005807EE" w:rsidRDefault="00901F29" w:rsidP="00901F29">
      <w:pPr>
        <w:pStyle w:val="BodyText3"/>
        <w:spacing w:after="0"/>
        <w:jc w:val="both"/>
        <w:rPr>
          <w:b/>
          <w:sz w:val="24"/>
          <w:szCs w:val="24"/>
        </w:rPr>
      </w:pPr>
      <w:r w:rsidRPr="005807EE">
        <w:rPr>
          <w:b/>
          <w:sz w:val="24"/>
          <w:szCs w:val="24"/>
        </w:rPr>
        <w:t>Madam Speaker, the committee recommends adoption of Resolution 2022-C-04</w:t>
      </w:r>
    </w:p>
    <w:p w14:paraId="7B7D5DCE" w14:textId="77777777" w:rsidR="00901F29" w:rsidRPr="005807EE" w:rsidRDefault="00901F29" w:rsidP="0003062A">
      <w:pPr>
        <w:rPr>
          <w:szCs w:val="24"/>
        </w:rPr>
      </w:pPr>
    </w:p>
    <w:p w14:paraId="1384AB90" w14:textId="5F7BA023" w:rsidR="0003062A" w:rsidRPr="005807EE" w:rsidRDefault="0003062A" w:rsidP="0003062A">
      <w:pPr>
        <w:rPr>
          <w:szCs w:val="24"/>
        </w:rPr>
      </w:pPr>
      <w:r w:rsidRPr="005807EE">
        <w:rPr>
          <w:szCs w:val="24"/>
        </w:rPr>
        <w:t xml:space="preserve">The Committee </w:t>
      </w:r>
      <w:r w:rsidR="006B53FF">
        <w:rPr>
          <w:szCs w:val="24"/>
        </w:rPr>
        <w:t xml:space="preserve">next </w:t>
      </w:r>
      <w:r w:rsidRPr="005807EE">
        <w:rPr>
          <w:szCs w:val="24"/>
        </w:rPr>
        <w:t>consider</w:t>
      </w:r>
      <w:smartTag w:uri="urn:schemas-microsoft-com:office:smarttags" w:element="PersonName">
        <w:r w:rsidRPr="005807EE">
          <w:rPr>
            <w:szCs w:val="24"/>
          </w:rPr>
          <w:t>ed</w:t>
        </w:r>
      </w:smartTag>
      <w:r w:rsidRPr="005807EE">
        <w:rPr>
          <w:szCs w:val="24"/>
        </w:rPr>
        <w:t xml:space="preserve"> testimony on </w:t>
      </w:r>
      <w:r w:rsidR="00901F29" w:rsidRPr="005807EE">
        <w:rPr>
          <w:szCs w:val="24"/>
        </w:rPr>
        <w:t>2022-C</w:t>
      </w:r>
      <w:r w:rsidRPr="005807EE">
        <w:rPr>
          <w:szCs w:val="24"/>
        </w:rPr>
        <w:t>-</w:t>
      </w:r>
      <w:r w:rsidR="00901F29" w:rsidRPr="005807EE">
        <w:rPr>
          <w:szCs w:val="24"/>
        </w:rPr>
        <w:t>06</w:t>
      </w:r>
      <w:r w:rsidRPr="005807EE">
        <w:rPr>
          <w:szCs w:val="24"/>
        </w:rPr>
        <w:t>, the resolv</w:t>
      </w:r>
      <w:smartTag w:uri="urn:schemas-microsoft-com:office:smarttags" w:element="PersonName">
        <w:r w:rsidRPr="005807EE">
          <w:rPr>
            <w:szCs w:val="24"/>
          </w:rPr>
          <w:t>ed</w:t>
        </w:r>
      </w:smartTag>
      <w:r w:rsidRPr="005807EE">
        <w:rPr>
          <w:szCs w:val="24"/>
        </w:rPr>
        <w:t xml:space="preserve"> portion of which reads:</w:t>
      </w:r>
    </w:p>
    <w:p w14:paraId="63B67360" w14:textId="77777777" w:rsidR="0003062A" w:rsidRPr="005807EE" w:rsidRDefault="0003062A" w:rsidP="0003062A">
      <w:pPr>
        <w:autoSpaceDE w:val="0"/>
        <w:autoSpaceDN w:val="0"/>
        <w:adjustRightInd w:val="0"/>
        <w:rPr>
          <w:szCs w:val="24"/>
        </w:rPr>
      </w:pPr>
    </w:p>
    <w:p w14:paraId="69750F53" w14:textId="77777777" w:rsidR="00F056D1" w:rsidRPr="005807EE" w:rsidRDefault="00F056D1" w:rsidP="00F056D1">
      <w:pPr>
        <w:ind w:left="720"/>
      </w:pPr>
      <w:r w:rsidRPr="005807EE">
        <w:rPr>
          <w:rFonts w:eastAsia="Times New Roman"/>
        </w:rPr>
        <w:t>AAPA believes that federal and state regulations should remove</w:t>
      </w:r>
      <w:r w:rsidRPr="005807EE">
        <w:t xml:space="preserve"> existing barriers for PA management of seriously ill and patients who elect to use their hospice benefit at state and national levels, allowing for parity with our advanced practice nursing colleagues.</w:t>
      </w:r>
    </w:p>
    <w:p w14:paraId="4AD9E11B" w14:textId="71028F28" w:rsidR="009F2E5A" w:rsidRPr="005807EE" w:rsidRDefault="009F2E5A" w:rsidP="0003062A">
      <w:pPr>
        <w:autoSpaceDE w:val="0"/>
        <w:autoSpaceDN w:val="0"/>
        <w:adjustRightInd w:val="0"/>
      </w:pPr>
    </w:p>
    <w:p w14:paraId="0FAFFB93" w14:textId="2D6E4389" w:rsidR="00417665" w:rsidRPr="005807EE" w:rsidRDefault="0003062A" w:rsidP="00332F9C">
      <w:pPr>
        <w:autoSpaceDE w:val="0"/>
        <w:autoSpaceDN w:val="0"/>
        <w:adjustRightInd w:val="0"/>
        <w:rPr>
          <w:szCs w:val="24"/>
        </w:rPr>
      </w:pPr>
      <w:r w:rsidRPr="005807EE">
        <w:rPr>
          <w:szCs w:val="24"/>
        </w:rPr>
        <w:t>Con testimony</w:t>
      </w:r>
      <w:r w:rsidR="009B5BAF" w:rsidRPr="005807EE">
        <w:rPr>
          <w:szCs w:val="24"/>
        </w:rPr>
        <w:t>:</w:t>
      </w:r>
    </w:p>
    <w:p w14:paraId="2A9330A7" w14:textId="4F2F044E" w:rsidR="009B5BAF" w:rsidRPr="005807EE" w:rsidRDefault="009B5BAF" w:rsidP="009B5BAF">
      <w:pPr>
        <w:numPr>
          <w:ilvl w:val="0"/>
          <w:numId w:val="40"/>
        </w:numPr>
        <w:autoSpaceDE w:val="0"/>
        <w:autoSpaceDN w:val="0"/>
        <w:adjustRightInd w:val="0"/>
        <w:rPr>
          <w:szCs w:val="24"/>
        </w:rPr>
      </w:pPr>
      <w:r w:rsidRPr="005807EE">
        <w:rPr>
          <w:szCs w:val="24"/>
        </w:rPr>
        <w:t>There was no con testimony provided.</w:t>
      </w:r>
    </w:p>
    <w:p w14:paraId="7366D59A" w14:textId="77777777" w:rsidR="0003062A" w:rsidRPr="005807EE" w:rsidRDefault="0003062A" w:rsidP="0003062A">
      <w:pPr>
        <w:autoSpaceDE w:val="0"/>
        <w:autoSpaceDN w:val="0"/>
        <w:adjustRightInd w:val="0"/>
        <w:rPr>
          <w:szCs w:val="24"/>
        </w:rPr>
      </w:pPr>
    </w:p>
    <w:p w14:paraId="4B1D5E4B" w14:textId="5B6BA52A" w:rsidR="0003062A" w:rsidRPr="005807EE" w:rsidRDefault="0003062A" w:rsidP="0003062A">
      <w:pPr>
        <w:rPr>
          <w:szCs w:val="24"/>
        </w:rPr>
      </w:pPr>
      <w:r w:rsidRPr="005807EE">
        <w:rPr>
          <w:szCs w:val="24"/>
        </w:rPr>
        <w:t>Pro testimony included</w:t>
      </w:r>
      <w:r w:rsidR="009B5BAF" w:rsidRPr="005807EE">
        <w:rPr>
          <w:szCs w:val="24"/>
        </w:rPr>
        <w:t>:</w:t>
      </w:r>
    </w:p>
    <w:p w14:paraId="4042498F" w14:textId="54392A6F" w:rsidR="00D70528" w:rsidRPr="005807EE" w:rsidRDefault="00D70528" w:rsidP="00D70528">
      <w:pPr>
        <w:numPr>
          <w:ilvl w:val="0"/>
          <w:numId w:val="39"/>
        </w:numPr>
        <w:rPr>
          <w:szCs w:val="24"/>
        </w:rPr>
      </w:pPr>
      <w:r w:rsidRPr="005807EE">
        <w:rPr>
          <w:szCs w:val="24"/>
        </w:rPr>
        <w:t xml:space="preserve">Support for the concept </w:t>
      </w:r>
      <w:r w:rsidR="00EF112E" w:rsidRPr="005807EE">
        <w:rPr>
          <w:szCs w:val="24"/>
        </w:rPr>
        <w:t xml:space="preserve">provided </w:t>
      </w:r>
      <w:r w:rsidRPr="005807EE">
        <w:rPr>
          <w:szCs w:val="24"/>
        </w:rPr>
        <w:t xml:space="preserve">but with amended language to </w:t>
      </w:r>
      <w:r w:rsidR="007220B3">
        <w:rPr>
          <w:szCs w:val="24"/>
        </w:rPr>
        <w:t xml:space="preserve">exclude </w:t>
      </w:r>
      <w:r w:rsidRPr="005807EE">
        <w:rPr>
          <w:szCs w:val="24"/>
        </w:rPr>
        <w:t>other professions</w:t>
      </w:r>
      <w:r w:rsidR="005F4B7C">
        <w:rPr>
          <w:szCs w:val="24"/>
        </w:rPr>
        <w:t xml:space="preserve"> as the justification </w:t>
      </w:r>
      <w:r w:rsidR="002A083B">
        <w:rPr>
          <w:szCs w:val="24"/>
        </w:rPr>
        <w:t>does not need to be within</w:t>
      </w:r>
      <w:r w:rsidR="00D05A9F">
        <w:rPr>
          <w:szCs w:val="24"/>
        </w:rPr>
        <w:t xml:space="preserve"> the</w:t>
      </w:r>
      <w:r w:rsidR="002A083B">
        <w:rPr>
          <w:szCs w:val="24"/>
        </w:rPr>
        <w:t xml:space="preserve"> policy.</w:t>
      </w:r>
    </w:p>
    <w:p w14:paraId="40B74C12" w14:textId="77777777" w:rsidR="0003062A" w:rsidRPr="005807EE" w:rsidRDefault="0003062A" w:rsidP="0003062A">
      <w:pPr>
        <w:pStyle w:val="BodyText3"/>
        <w:spacing w:after="0"/>
        <w:jc w:val="both"/>
        <w:rPr>
          <w:b/>
          <w:sz w:val="24"/>
          <w:szCs w:val="24"/>
        </w:rPr>
      </w:pPr>
    </w:p>
    <w:p w14:paraId="363B4596" w14:textId="77777777" w:rsidR="00C5246F" w:rsidRPr="005807EE" w:rsidRDefault="00B5088F" w:rsidP="00B01408">
      <w:pPr>
        <w:pStyle w:val="BodyText3"/>
        <w:spacing w:after="0"/>
        <w:jc w:val="both"/>
        <w:rPr>
          <w:b/>
          <w:sz w:val="24"/>
          <w:szCs w:val="24"/>
        </w:rPr>
      </w:pPr>
      <w:r w:rsidRPr="005807EE">
        <w:rPr>
          <w:b/>
          <w:sz w:val="24"/>
          <w:szCs w:val="24"/>
        </w:rPr>
        <w:t>Madam</w:t>
      </w:r>
      <w:r w:rsidR="00C5246F" w:rsidRPr="005807EE">
        <w:rPr>
          <w:b/>
          <w:sz w:val="24"/>
          <w:szCs w:val="24"/>
        </w:rPr>
        <w:t xml:space="preserve"> Speaker, I move that Resolution </w:t>
      </w:r>
      <w:r w:rsidR="00901F29" w:rsidRPr="005807EE">
        <w:rPr>
          <w:b/>
          <w:sz w:val="24"/>
          <w:szCs w:val="24"/>
        </w:rPr>
        <w:t>2022-C</w:t>
      </w:r>
      <w:r w:rsidR="001D70CC" w:rsidRPr="005807EE">
        <w:rPr>
          <w:b/>
          <w:sz w:val="24"/>
          <w:szCs w:val="24"/>
        </w:rPr>
        <w:t>-</w:t>
      </w:r>
      <w:r w:rsidR="00901F29" w:rsidRPr="005807EE">
        <w:rPr>
          <w:b/>
          <w:sz w:val="24"/>
          <w:szCs w:val="24"/>
        </w:rPr>
        <w:t>06</w:t>
      </w:r>
      <w:r w:rsidR="00C5246F" w:rsidRPr="005807EE">
        <w:rPr>
          <w:b/>
          <w:sz w:val="24"/>
          <w:szCs w:val="24"/>
        </w:rPr>
        <w:t xml:space="preserve"> be amended as follows:</w:t>
      </w:r>
    </w:p>
    <w:p w14:paraId="49B37931" w14:textId="77777777" w:rsidR="00BE5A6F" w:rsidRPr="005807EE" w:rsidRDefault="00BE5A6F" w:rsidP="00B01408">
      <w:pPr>
        <w:pStyle w:val="BodyText3"/>
        <w:spacing w:after="0"/>
        <w:jc w:val="both"/>
        <w:rPr>
          <w:b/>
          <w:sz w:val="24"/>
          <w:szCs w:val="24"/>
        </w:rPr>
      </w:pPr>
    </w:p>
    <w:p w14:paraId="02DD4D93" w14:textId="38CD2D6E" w:rsidR="00A3604D" w:rsidRPr="005807EE" w:rsidRDefault="00A3604D" w:rsidP="00A3604D">
      <w:pPr>
        <w:ind w:left="720"/>
      </w:pPr>
      <w:r w:rsidRPr="005807EE">
        <w:rPr>
          <w:rFonts w:eastAsia="Times New Roman"/>
        </w:rPr>
        <w:t>AAPA believes that federal and state regulations should remove</w:t>
      </w:r>
      <w:r w:rsidRPr="005807EE">
        <w:t xml:space="preserve"> existing barriers for PA management of</w:t>
      </w:r>
      <w:r w:rsidR="00E5010A" w:rsidRPr="005807EE">
        <w:t xml:space="preserve"> </w:t>
      </w:r>
      <w:r w:rsidR="00EF3DD1" w:rsidRPr="005807EE">
        <w:rPr>
          <w:highlight w:val="green"/>
        </w:rPr>
        <w:t>THE</w:t>
      </w:r>
      <w:r w:rsidR="00EF3DD1" w:rsidRPr="005807EE">
        <w:t xml:space="preserve"> </w:t>
      </w:r>
      <w:r w:rsidRPr="005807EE">
        <w:t>seriously ill and patients who elect to use their hospice benefit at state and national levels.</w:t>
      </w:r>
      <w:r w:rsidRPr="005807EE">
        <w:rPr>
          <w:strike/>
          <w:highlight w:val="green"/>
        </w:rPr>
        <w:t>, allowing for parity with our advanced practice nursing colleagues.</w:t>
      </w:r>
    </w:p>
    <w:p w14:paraId="2C0C5DD5" w14:textId="77777777" w:rsidR="0003062A" w:rsidRPr="005807EE" w:rsidRDefault="0003062A" w:rsidP="006E04D3">
      <w:pPr>
        <w:rPr>
          <w:szCs w:val="24"/>
        </w:rPr>
      </w:pPr>
    </w:p>
    <w:p w14:paraId="71786FCB" w14:textId="69A784B0" w:rsidR="009148F1" w:rsidRPr="005807EE" w:rsidRDefault="009148F1" w:rsidP="009148F1">
      <w:pPr>
        <w:rPr>
          <w:szCs w:val="24"/>
        </w:rPr>
      </w:pPr>
      <w:r w:rsidRPr="005807EE">
        <w:rPr>
          <w:szCs w:val="24"/>
        </w:rPr>
        <w:t>The Committee</w:t>
      </w:r>
      <w:r w:rsidR="00D6794E">
        <w:rPr>
          <w:szCs w:val="24"/>
        </w:rPr>
        <w:t xml:space="preserve"> next</w:t>
      </w:r>
      <w:r w:rsidRPr="005807EE">
        <w:rPr>
          <w:szCs w:val="24"/>
        </w:rPr>
        <w:t xml:space="preserve"> consider</w:t>
      </w:r>
      <w:smartTag w:uri="urn:schemas-microsoft-com:office:smarttags" w:element="PersonName">
        <w:r w:rsidRPr="005807EE">
          <w:rPr>
            <w:szCs w:val="24"/>
          </w:rPr>
          <w:t>ed</w:t>
        </w:r>
      </w:smartTag>
      <w:r w:rsidRPr="005807EE">
        <w:rPr>
          <w:szCs w:val="24"/>
        </w:rPr>
        <w:t xml:space="preserve"> testimony on </w:t>
      </w:r>
      <w:r w:rsidR="00901F29" w:rsidRPr="005807EE">
        <w:rPr>
          <w:szCs w:val="24"/>
        </w:rPr>
        <w:t>2022-C</w:t>
      </w:r>
      <w:r w:rsidRPr="005807EE">
        <w:rPr>
          <w:szCs w:val="24"/>
        </w:rPr>
        <w:t>-08, the resolv</w:t>
      </w:r>
      <w:smartTag w:uri="urn:schemas-microsoft-com:office:smarttags" w:element="PersonName">
        <w:r w:rsidRPr="005807EE">
          <w:rPr>
            <w:szCs w:val="24"/>
          </w:rPr>
          <w:t>ed</w:t>
        </w:r>
      </w:smartTag>
      <w:r w:rsidRPr="005807EE">
        <w:rPr>
          <w:szCs w:val="24"/>
        </w:rPr>
        <w:t xml:space="preserve"> portion of which reads:</w:t>
      </w:r>
    </w:p>
    <w:p w14:paraId="3465C086" w14:textId="77777777" w:rsidR="009148F1" w:rsidRPr="005807EE" w:rsidRDefault="009148F1" w:rsidP="009148F1">
      <w:pPr>
        <w:autoSpaceDE w:val="0"/>
        <w:autoSpaceDN w:val="0"/>
        <w:adjustRightInd w:val="0"/>
        <w:rPr>
          <w:szCs w:val="24"/>
        </w:rPr>
      </w:pPr>
    </w:p>
    <w:p w14:paraId="3E979F3C" w14:textId="77777777" w:rsidR="00660562" w:rsidRPr="005807EE" w:rsidRDefault="00660562" w:rsidP="00660562">
      <w:pPr>
        <w:ind w:left="720"/>
        <w:rPr>
          <w:szCs w:val="24"/>
        </w:rPr>
      </w:pPr>
      <w:r w:rsidRPr="005807EE">
        <w:rPr>
          <w:szCs w:val="24"/>
        </w:rPr>
        <w:t>Amend policy HP-3100.2.3</w:t>
      </w:r>
      <w:r w:rsidRPr="005807EE">
        <w:rPr>
          <w:color w:val="FF0000"/>
          <w:szCs w:val="24"/>
        </w:rPr>
        <w:t xml:space="preserve"> </w:t>
      </w:r>
      <w:r w:rsidRPr="005807EE">
        <w:rPr>
          <w:szCs w:val="24"/>
        </w:rPr>
        <w:t>as follows:</w:t>
      </w:r>
    </w:p>
    <w:p w14:paraId="59C4905F" w14:textId="77777777" w:rsidR="00660562" w:rsidRPr="005807EE" w:rsidRDefault="00660562" w:rsidP="00660562">
      <w:pPr>
        <w:ind w:left="720"/>
        <w:rPr>
          <w:szCs w:val="24"/>
        </w:rPr>
      </w:pPr>
    </w:p>
    <w:p w14:paraId="64E3629A" w14:textId="77777777" w:rsidR="00660562" w:rsidRPr="005807EE" w:rsidRDefault="00660562" w:rsidP="00660562">
      <w:pPr>
        <w:pStyle w:val="NoSpacing"/>
        <w:ind w:left="720"/>
        <w:rPr>
          <w:bCs/>
        </w:rPr>
      </w:pPr>
      <w:r w:rsidRPr="005807EE">
        <w:rPr>
          <w:bCs/>
        </w:rPr>
        <w:t xml:space="preserve">AAPA opposes </w:t>
      </w:r>
      <w:r w:rsidRPr="005807EE">
        <w:rPr>
          <w:bCs/>
          <w:highlight w:val="yellow"/>
        </w:rPr>
        <w:t xml:space="preserve">PRACTICE STATUTES AND REGULATIONS, OR PAYMENT POLICIES </w:t>
      </w:r>
      <w:r w:rsidRPr="005807EE">
        <w:rPr>
          <w:bCs/>
          <w:strike/>
          <w:highlight w:val="yellow"/>
        </w:rPr>
        <w:t>any regulations, guidelines or payment policies</w:t>
      </w:r>
      <w:r w:rsidRPr="005807EE">
        <w:rPr>
          <w:bCs/>
        </w:rPr>
        <w:t xml:space="preserve"> that </w:t>
      </w:r>
      <w:r w:rsidRPr="005807EE">
        <w:rPr>
          <w:bCs/>
          <w:highlight w:val="yellow"/>
        </w:rPr>
        <w:t xml:space="preserve">TREAT </w:t>
      </w:r>
      <w:r w:rsidRPr="005807EE">
        <w:rPr>
          <w:bCs/>
          <w:strike/>
          <w:highlight w:val="yellow"/>
        </w:rPr>
        <w:t>differentiate between</w:t>
      </w:r>
      <w:r w:rsidRPr="005807EE">
        <w:rPr>
          <w:bCs/>
        </w:rPr>
        <w:t xml:space="preserve"> PAs </w:t>
      </w:r>
      <w:r w:rsidRPr="005807EE">
        <w:rPr>
          <w:bCs/>
          <w:highlight w:val="yellow"/>
        </w:rPr>
        <w:t>DIFFERENTLY</w:t>
      </w:r>
      <w:r w:rsidRPr="005807EE">
        <w:rPr>
          <w:bCs/>
        </w:rPr>
        <w:t xml:space="preserve"> on the basis of length of, </w:t>
      </w:r>
      <w:r w:rsidRPr="005807EE">
        <w:rPr>
          <w:bCs/>
          <w:highlight w:val="yellow"/>
        </w:rPr>
        <w:t xml:space="preserve">OR THE SPECIFIC ACADEMIC CREDENTIALS GRANTED UPON GRADUATION FROM THEIR PA EDUCATIONAL PROGRAM. </w:t>
      </w:r>
      <w:r w:rsidRPr="005807EE">
        <w:rPr>
          <w:bCs/>
          <w:strike/>
          <w:highlight w:val="yellow"/>
        </w:rPr>
        <w:t>educational program or academic credentials granted if those PAs otherwise meet all criteria for fellow membership in the Academy.</w:t>
      </w:r>
    </w:p>
    <w:p w14:paraId="024AA2D6" w14:textId="77777777" w:rsidR="009148F1" w:rsidRPr="005807EE" w:rsidRDefault="009148F1" w:rsidP="009148F1">
      <w:pPr>
        <w:autoSpaceDE w:val="0"/>
        <w:autoSpaceDN w:val="0"/>
        <w:adjustRightInd w:val="0"/>
        <w:rPr>
          <w:szCs w:val="24"/>
        </w:rPr>
      </w:pPr>
    </w:p>
    <w:p w14:paraId="0455AD02" w14:textId="11A5F1F4" w:rsidR="009148F1" w:rsidRPr="005807EE" w:rsidRDefault="009148F1" w:rsidP="009148F1">
      <w:pPr>
        <w:autoSpaceDE w:val="0"/>
        <w:autoSpaceDN w:val="0"/>
        <w:adjustRightInd w:val="0"/>
        <w:rPr>
          <w:szCs w:val="24"/>
        </w:rPr>
      </w:pPr>
      <w:r w:rsidRPr="005807EE">
        <w:rPr>
          <w:szCs w:val="24"/>
        </w:rPr>
        <w:t>Con testimony</w:t>
      </w:r>
      <w:r w:rsidR="004C243D">
        <w:rPr>
          <w:szCs w:val="24"/>
        </w:rPr>
        <w:t>:</w:t>
      </w:r>
    </w:p>
    <w:p w14:paraId="154BE5AC" w14:textId="5747FA83" w:rsidR="00FF6737" w:rsidRPr="005807EE" w:rsidRDefault="00FF6737" w:rsidP="00FF6737">
      <w:pPr>
        <w:numPr>
          <w:ilvl w:val="0"/>
          <w:numId w:val="39"/>
        </w:numPr>
        <w:autoSpaceDE w:val="0"/>
        <w:autoSpaceDN w:val="0"/>
        <w:adjustRightInd w:val="0"/>
        <w:rPr>
          <w:szCs w:val="24"/>
        </w:rPr>
      </w:pPr>
      <w:r w:rsidRPr="005807EE">
        <w:rPr>
          <w:szCs w:val="24"/>
        </w:rPr>
        <w:t>There was no con testimony provided.</w:t>
      </w:r>
    </w:p>
    <w:p w14:paraId="65DAE138" w14:textId="77777777" w:rsidR="009148F1" w:rsidRPr="005807EE" w:rsidRDefault="009148F1" w:rsidP="009148F1">
      <w:pPr>
        <w:autoSpaceDE w:val="0"/>
        <w:autoSpaceDN w:val="0"/>
        <w:adjustRightInd w:val="0"/>
        <w:rPr>
          <w:szCs w:val="24"/>
        </w:rPr>
      </w:pPr>
    </w:p>
    <w:p w14:paraId="18FF1AB9" w14:textId="0C04EC38" w:rsidR="009148F1" w:rsidRPr="005807EE" w:rsidRDefault="009148F1" w:rsidP="009148F1">
      <w:pPr>
        <w:rPr>
          <w:szCs w:val="24"/>
        </w:rPr>
      </w:pPr>
      <w:r w:rsidRPr="005807EE">
        <w:rPr>
          <w:szCs w:val="24"/>
        </w:rPr>
        <w:t>Pro testimony</w:t>
      </w:r>
      <w:r w:rsidR="004C243D">
        <w:rPr>
          <w:szCs w:val="24"/>
        </w:rPr>
        <w:t>:</w:t>
      </w:r>
    </w:p>
    <w:p w14:paraId="43E4883A" w14:textId="3DB225EA" w:rsidR="00FF6737" w:rsidRPr="005807EE" w:rsidRDefault="006F59DB" w:rsidP="00FF6737">
      <w:pPr>
        <w:numPr>
          <w:ilvl w:val="0"/>
          <w:numId w:val="39"/>
        </w:numPr>
        <w:rPr>
          <w:szCs w:val="24"/>
        </w:rPr>
      </w:pPr>
      <w:r w:rsidRPr="005807EE">
        <w:rPr>
          <w:szCs w:val="24"/>
        </w:rPr>
        <w:t>There was no pro testimony provided.</w:t>
      </w:r>
    </w:p>
    <w:p w14:paraId="0DB0D94B" w14:textId="77777777" w:rsidR="009148F1" w:rsidRPr="005807EE" w:rsidRDefault="009148F1" w:rsidP="009148F1">
      <w:pPr>
        <w:pStyle w:val="BodyText3"/>
        <w:spacing w:after="0"/>
        <w:jc w:val="both"/>
        <w:rPr>
          <w:b/>
          <w:sz w:val="24"/>
          <w:szCs w:val="24"/>
        </w:rPr>
      </w:pPr>
    </w:p>
    <w:p w14:paraId="548CBA8E" w14:textId="77777777" w:rsidR="009148F1" w:rsidRPr="005807EE" w:rsidRDefault="009148F1" w:rsidP="009148F1">
      <w:pPr>
        <w:pStyle w:val="BodyText3"/>
        <w:spacing w:after="0"/>
        <w:jc w:val="both"/>
        <w:rPr>
          <w:b/>
          <w:sz w:val="24"/>
          <w:szCs w:val="24"/>
        </w:rPr>
      </w:pPr>
      <w:r w:rsidRPr="005807EE">
        <w:rPr>
          <w:b/>
          <w:sz w:val="24"/>
          <w:szCs w:val="24"/>
        </w:rPr>
        <w:t xml:space="preserve">Madam Speaker, the committee recommends adoption of Resolution </w:t>
      </w:r>
      <w:r w:rsidR="00901F29" w:rsidRPr="005807EE">
        <w:rPr>
          <w:b/>
          <w:sz w:val="24"/>
          <w:szCs w:val="24"/>
        </w:rPr>
        <w:t>2022-C</w:t>
      </w:r>
      <w:r w:rsidRPr="005807EE">
        <w:rPr>
          <w:b/>
          <w:sz w:val="24"/>
          <w:szCs w:val="24"/>
        </w:rPr>
        <w:t>-08</w:t>
      </w:r>
    </w:p>
    <w:p w14:paraId="07E0D70B" w14:textId="77777777" w:rsidR="0003062A" w:rsidRPr="005807EE" w:rsidRDefault="0003062A" w:rsidP="006E04D3">
      <w:pPr>
        <w:rPr>
          <w:szCs w:val="24"/>
        </w:rPr>
      </w:pPr>
    </w:p>
    <w:p w14:paraId="57A675E5" w14:textId="6B24F0EB" w:rsidR="0021107D" w:rsidRPr="005807EE" w:rsidRDefault="0021107D" w:rsidP="0021107D">
      <w:pPr>
        <w:rPr>
          <w:szCs w:val="24"/>
        </w:rPr>
      </w:pPr>
      <w:r w:rsidRPr="005807EE">
        <w:rPr>
          <w:szCs w:val="24"/>
        </w:rPr>
        <w:t xml:space="preserve">The Committee </w:t>
      </w:r>
      <w:r w:rsidR="00D04E4E">
        <w:rPr>
          <w:szCs w:val="24"/>
        </w:rPr>
        <w:t xml:space="preserve">next </w:t>
      </w:r>
      <w:r w:rsidRPr="005807EE">
        <w:rPr>
          <w:szCs w:val="24"/>
        </w:rPr>
        <w:t>consider</w:t>
      </w:r>
      <w:smartTag w:uri="urn:schemas-microsoft-com:office:smarttags" w:element="PersonName">
        <w:r w:rsidRPr="005807EE">
          <w:rPr>
            <w:szCs w:val="24"/>
          </w:rPr>
          <w:t>ed</w:t>
        </w:r>
      </w:smartTag>
      <w:r w:rsidRPr="005807EE">
        <w:rPr>
          <w:szCs w:val="24"/>
        </w:rPr>
        <w:t xml:space="preserve"> testimony on </w:t>
      </w:r>
      <w:r w:rsidR="00901F29" w:rsidRPr="005807EE">
        <w:rPr>
          <w:szCs w:val="24"/>
        </w:rPr>
        <w:t>2022-C</w:t>
      </w:r>
      <w:r w:rsidRPr="005807EE">
        <w:rPr>
          <w:szCs w:val="24"/>
        </w:rPr>
        <w:t>-</w:t>
      </w:r>
      <w:r w:rsidR="00BB1C9A" w:rsidRPr="005807EE">
        <w:rPr>
          <w:szCs w:val="24"/>
        </w:rPr>
        <w:t>10</w:t>
      </w:r>
      <w:r w:rsidRPr="005807EE">
        <w:rPr>
          <w:szCs w:val="24"/>
        </w:rPr>
        <w:t>, the resolv</w:t>
      </w:r>
      <w:smartTag w:uri="urn:schemas-microsoft-com:office:smarttags" w:element="PersonName">
        <w:r w:rsidRPr="005807EE">
          <w:rPr>
            <w:szCs w:val="24"/>
          </w:rPr>
          <w:t>ed</w:t>
        </w:r>
      </w:smartTag>
      <w:r w:rsidRPr="005807EE">
        <w:rPr>
          <w:szCs w:val="24"/>
        </w:rPr>
        <w:t xml:space="preserve"> portion of which reads:</w:t>
      </w:r>
    </w:p>
    <w:p w14:paraId="2805B52C" w14:textId="77777777" w:rsidR="0021107D" w:rsidRPr="005807EE" w:rsidRDefault="0021107D" w:rsidP="0021107D">
      <w:pPr>
        <w:autoSpaceDE w:val="0"/>
        <w:autoSpaceDN w:val="0"/>
        <w:adjustRightInd w:val="0"/>
        <w:rPr>
          <w:szCs w:val="24"/>
        </w:rPr>
      </w:pPr>
    </w:p>
    <w:p w14:paraId="7E0430CC" w14:textId="77777777" w:rsidR="00FC6349" w:rsidRPr="005807EE" w:rsidRDefault="00FC6349" w:rsidP="00FC6349">
      <w:pPr>
        <w:ind w:left="720"/>
        <w:rPr>
          <w:szCs w:val="24"/>
        </w:rPr>
      </w:pPr>
      <w:r w:rsidRPr="005807EE">
        <w:rPr>
          <w:szCs w:val="24"/>
        </w:rPr>
        <w:t>Amend policy</w:t>
      </w:r>
      <w:r w:rsidRPr="005807EE">
        <w:rPr>
          <w:color w:val="FF0000"/>
          <w:szCs w:val="24"/>
        </w:rPr>
        <w:t xml:space="preserve"> </w:t>
      </w:r>
      <w:r w:rsidRPr="005807EE">
        <w:rPr>
          <w:szCs w:val="24"/>
        </w:rPr>
        <w:t>HP-3400.1.2 as follows:</w:t>
      </w:r>
    </w:p>
    <w:p w14:paraId="01D0FDD2" w14:textId="77777777" w:rsidR="00FC6349" w:rsidRPr="005807EE" w:rsidRDefault="00FC6349" w:rsidP="00FC6349">
      <w:pPr>
        <w:ind w:left="720"/>
        <w:rPr>
          <w:szCs w:val="24"/>
        </w:rPr>
      </w:pPr>
    </w:p>
    <w:p w14:paraId="49A61092" w14:textId="77777777" w:rsidR="00660562" w:rsidRPr="005807EE" w:rsidRDefault="00FC6349" w:rsidP="00FC6349">
      <w:pPr>
        <w:autoSpaceDE w:val="0"/>
        <w:autoSpaceDN w:val="0"/>
        <w:adjustRightInd w:val="0"/>
        <w:ind w:left="720"/>
        <w:rPr>
          <w:szCs w:val="24"/>
        </w:rPr>
      </w:pPr>
      <w:r w:rsidRPr="005807EE">
        <w:rPr>
          <w:color w:val="000000"/>
          <w:szCs w:val="24"/>
        </w:rPr>
        <w:t xml:space="preserve">AAPA believes </w:t>
      </w:r>
      <w:r w:rsidRPr="005807EE">
        <w:rPr>
          <w:color w:val="000000"/>
          <w:szCs w:val="24"/>
          <w:highlight w:val="yellow"/>
        </w:rPr>
        <w:t>THAT TEAM-BASED CARE LEADS TO BETTER PATIENT OUTCOMES.</w:t>
      </w:r>
      <w:r w:rsidRPr="005807EE">
        <w:rPr>
          <w:color w:val="000000"/>
          <w:szCs w:val="24"/>
        </w:rPr>
        <w:t xml:space="preserve"> </w:t>
      </w:r>
      <w:r w:rsidRPr="005807EE">
        <w:rPr>
          <w:strike/>
          <w:color w:val="000000"/>
          <w:szCs w:val="24"/>
          <w:highlight w:val="yellow"/>
        </w:rPr>
        <w:t>the physician-PA team relationship is fundamental to the PA profession and enhances the delivery of high-quality healthcare</w:t>
      </w:r>
      <w:r w:rsidRPr="005807EE">
        <w:rPr>
          <w:color w:val="000000"/>
          <w:szCs w:val="24"/>
          <w:highlight w:val="yellow"/>
        </w:rPr>
        <w:t>.</w:t>
      </w:r>
      <w:r w:rsidRPr="005807EE">
        <w:rPr>
          <w:color w:val="000000"/>
          <w:szCs w:val="24"/>
        </w:rPr>
        <w:t xml:space="preserve"> </w:t>
      </w:r>
      <w:r w:rsidRPr="005807EE">
        <w:rPr>
          <w:strike/>
          <w:color w:val="000000"/>
          <w:szCs w:val="24"/>
          <w:highlight w:val="yellow"/>
        </w:rPr>
        <w:t>As the structure of the healthcare system changes, it is critical that this essential relationship be preserved and strengthened.</w:t>
      </w:r>
      <w:r w:rsidRPr="005807EE">
        <w:rPr>
          <w:color w:val="000000"/>
          <w:szCs w:val="24"/>
          <w:highlight w:val="yellow"/>
        </w:rPr>
        <w:t xml:space="preserve"> PAs, PHYSICIANS AND OTHER HEALTH PROFESSIONALS CONTINUE TO BE ESSENTIAL AND TRUSTED MEMBERS OF THE HEALTHCARE TEAM.</w:t>
      </w:r>
    </w:p>
    <w:p w14:paraId="02D67C20" w14:textId="77777777" w:rsidR="00D03B1C" w:rsidRPr="005807EE" w:rsidRDefault="00D03B1C" w:rsidP="0021107D">
      <w:pPr>
        <w:autoSpaceDE w:val="0"/>
        <w:autoSpaceDN w:val="0"/>
        <w:adjustRightInd w:val="0"/>
        <w:rPr>
          <w:szCs w:val="24"/>
        </w:rPr>
      </w:pPr>
    </w:p>
    <w:p w14:paraId="79647BE3" w14:textId="34A4E945" w:rsidR="0021107D" w:rsidRPr="005807EE" w:rsidRDefault="0021107D" w:rsidP="0021107D">
      <w:pPr>
        <w:autoSpaceDE w:val="0"/>
        <w:autoSpaceDN w:val="0"/>
        <w:adjustRightInd w:val="0"/>
      </w:pPr>
      <w:r w:rsidRPr="005807EE">
        <w:t>Con testimony included</w:t>
      </w:r>
      <w:r w:rsidR="000B3545">
        <w:t>:</w:t>
      </w:r>
    </w:p>
    <w:p w14:paraId="08AE2FCA" w14:textId="3056CF80" w:rsidR="00A718FD" w:rsidRPr="005807EE" w:rsidRDefault="00A718FD" w:rsidP="00A718FD">
      <w:pPr>
        <w:numPr>
          <w:ilvl w:val="0"/>
          <w:numId w:val="39"/>
        </w:numPr>
        <w:autoSpaceDE w:val="0"/>
        <w:autoSpaceDN w:val="0"/>
        <w:adjustRightInd w:val="0"/>
      </w:pPr>
      <w:r w:rsidRPr="005807EE">
        <w:t xml:space="preserve">With the majority of PA preceptors being physicians, </w:t>
      </w:r>
      <w:r w:rsidR="00A426B1" w:rsidRPr="005807EE">
        <w:t>the policy</w:t>
      </w:r>
      <w:r w:rsidR="00837214" w:rsidRPr="005807EE">
        <w:t xml:space="preserve"> should maintain</w:t>
      </w:r>
      <w:r w:rsidR="004C243D">
        <w:t xml:space="preserve"> </w:t>
      </w:r>
      <w:r w:rsidR="00837214" w:rsidRPr="005807EE">
        <w:t>emphasis o</w:t>
      </w:r>
      <w:r w:rsidR="004C243D">
        <w:t>n</w:t>
      </w:r>
      <w:r w:rsidR="00837214" w:rsidRPr="005807EE">
        <w:t xml:space="preserve"> the PA-physician relationship.</w:t>
      </w:r>
    </w:p>
    <w:p w14:paraId="2470D50B" w14:textId="74AF65EC" w:rsidR="00F05B16" w:rsidRPr="005807EE" w:rsidRDefault="00E04097" w:rsidP="00F05B16">
      <w:pPr>
        <w:numPr>
          <w:ilvl w:val="0"/>
          <w:numId w:val="39"/>
        </w:numPr>
        <w:autoSpaceDE w:val="0"/>
        <w:autoSpaceDN w:val="0"/>
        <w:adjustRightInd w:val="0"/>
      </w:pPr>
      <w:r w:rsidRPr="005807EE">
        <w:t>This policy is redundant</w:t>
      </w:r>
      <w:r w:rsidR="2A238BAB" w:rsidRPr="005807EE">
        <w:t xml:space="preserve"> with </w:t>
      </w:r>
      <w:r w:rsidR="00F05B16" w:rsidRPr="005807EE">
        <w:t>HP-3100.2.1</w:t>
      </w:r>
      <w:r w:rsidR="2A238BAB" w:rsidRPr="005807EE">
        <w:t>:</w:t>
      </w:r>
    </w:p>
    <w:p w14:paraId="3F0A3931" w14:textId="6B1A476F" w:rsidR="006C02C1" w:rsidRPr="005807EE" w:rsidRDefault="00F05B16" w:rsidP="0CB59A5A">
      <w:pPr>
        <w:numPr>
          <w:ilvl w:val="1"/>
          <w:numId w:val="39"/>
        </w:numPr>
        <w:autoSpaceDE w:val="0"/>
        <w:autoSpaceDN w:val="0"/>
        <w:adjustRightInd w:val="0"/>
      </w:pPr>
      <w:r w:rsidRPr="005807EE">
        <w:t xml:space="preserve"> </w:t>
      </w:r>
      <w:r w:rsidRPr="005807EE">
        <w:rPr>
          <w:i/>
        </w:rPr>
        <w:t>PAs practice patient-centered, team-based medicine with physicians and other healthcare professionals.</w:t>
      </w:r>
    </w:p>
    <w:p w14:paraId="1EF1B060" w14:textId="77777777" w:rsidR="0021107D" w:rsidRPr="005807EE" w:rsidRDefault="0021107D" w:rsidP="0021107D">
      <w:pPr>
        <w:autoSpaceDE w:val="0"/>
        <w:autoSpaceDN w:val="0"/>
        <w:adjustRightInd w:val="0"/>
        <w:rPr>
          <w:szCs w:val="24"/>
        </w:rPr>
      </w:pPr>
    </w:p>
    <w:p w14:paraId="3908157D" w14:textId="6B1F7EB9" w:rsidR="0021107D" w:rsidRPr="005807EE" w:rsidRDefault="0021107D" w:rsidP="0021107D">
      <w:pPr>
        <w:rPr>
          <w:szCs w:val="24"/>
        </w:rPr>
      </w:pPr>
      <w:r w:rsidRPr="005807EE">
        <w:rPr>
          <w:szCs w:val="24"/>
        </w:rPr>
        <w:t>Pro testimony included</w:t>
      </w:r>
      <w:r w:rsidR="004C243D">
        <w:rPr>
          <w:szCs w:val="24"/>
        </w:rPr>
        <w:t>:</w:t>
      </w:r>
    </w:p>
    <w:p w14:paraId="062D223F" w14:textId="42CEEB2F" w:rsidR="0021107D" w:rsidRPr="005807EE" w:rsidRDefault="009C4982" w:rsidP="009C4982">
      <w:pPr>
        <w:pStyle w:val="BodyText3"/>
        <w:numPr>
          <w:ilvl w:val="0"/>
          <w:numId w:val="39"/>
        </w:numPr>
        <w:spacing w:after="0"/>
        <w:jc w:val="both"/>
        <w:rPr>
          <w:bCs/>
          <w:sz w:val="24"/>
          <w:szCs w:val="24"/>
        </w:rPr>
      </w:pPr>
      <w:r w:rsidRPr="005807EE">
        <w:rPr>
          <w:bCs/>
          <w:sz w:val="24"/>
          <w:szCs w:val="24"/>
        </w:rPr>
        <w:t>Affirmation that health</w:t>
      </w:r>
      <w:r w:rsidR="00A83E45">
        <w:rPr>
          <w:bCs/>
          <w:sz w:val="24"/>
          <w:szCs w:val="24"/>
        </w:rPr>
        <w:t xml:space="preserve"> </w:t>
      </w:r>
      <w:r w:rsidRPr="005807EE">
        <w:rPr>
          <w:bCs/>
          <w:sz w:val="24"/>
          <w:szCs w:val="24"/>
        </w:rPr>
        <w:t xml:space="preserve">care functions in a team-based </w:t>
      </w:r>
      <w:r w:rsidR="0018016C" w:rsidRPr="005807EE">
        <w:rPr>
          <w:bCs/>
          <w:sz w:val="24"/>
          <w:szCs w:val="24"/>
        </w:rPr>
        <w:t>environment where all members are equal.</w:t>
      </w:r>
    </w:p>
    <w:p w14:paraId="44B61DC2" w14:textId="1029A7F7" w:rsidR="00FB2C12" w:rsidRPr="005807EE" w:rsidRDefault="00FB2C12" w:rsidP="00E440DB">
      <w:pPr>
        <w:pStyle w:val="BodyText3"/>
        <w:numPr>
          <w:ilvl w:val="0"/>
          <w:numId w:val="39"/>
        </w:numPr>
        <w:spacing w:after="0"/>
        <w:jc w:val="both"/>
        <w:rPr>
          <w:bCs/>
          <w:sz w:val="24"/>
          <w:szCs w:val="24"/>
        </w:rPr>
      </w:pPr>
      <w:r w:rsidRPr="005807EE">
        <w:rPr>
          <w:bCs/>
          <w:sz w:val="24"/>
          <w:szCs w:val="24"/>
        </w:rPr>
        <w:t xml:space="preserve">Support for the amended language with substitution for </w:t>
      </w:r>
      <w:r w:rsidR="1683212E" w:rsidRPr="005807EE">
        <w:rPr>
          <w:sz w:val="24"/>
          <w:szCs w:val="24"/>
        </w:rPr>
        <w:t>“</w:t>
      </w:r>
      <w:r w:rsidRPr="005807EE">
        <w:rPr>
          <w:bCs/>
          <w:sz w:val="24"/>
          <w:szCs w:val="24"/>
        </w:rPr>
        <w:t>team-based</w:t>
      </w:r>
      <w:r w:rsidR="39D53735" w:rsidRPr="005807EE">
        <w:rPr>
          <w:sz w:val="24"/>
          <w:szCs w:val="24"/>
        </w:rPr>
        <w:t>;”</w:t>
      </w:r>
      <w:r w:rsidRPr="005807EE">
        <w:rPr>
          <w:bCs/>
          <w:sz w:val="24"/>
          <w:szCs w:val="24"/>
        </w:rPr>
        <w:t xml:space="preserve"> however, multiple testimonies supported</w:t>
      </w:r>
      <w:r w:rsidR="004C243D">
        <w:rPr>
          <w:bCs/>
          <w:sz w:val="24"/>
          <w:szCs w:val="24"/>
        </w:rPr>
        <w:t xml:space="preserve"> the language of</w:t>
      </w:r>
      <w:r w:rsidRPr="005807EE">
        <w:rPr>
          <w:bCs/>
          <w:sz w:val="24"/>
          <w:szCs w:val="24"/>
        </w:rPr>
        <w:t xml:space="preserve"> </w:t>
      </w:r>
      <w:r w:rsidR="004C243D">
        <w:rPr>
          <w:bCs/>
          <w:sz w:val="24"/>
          <w:szCs w:val="24"/>
        </w:rPr>
        <w:t>“</w:t>
      </w:r>
      <w:r w:rsidRPr="005807EE">
        <w:rPr>
          <w:bCs/>
          <w:sz w:val="24"/>
          <w:szCs w:val="24"/>
        </w:rPr>
        <w:t>team-based practice.</w:t>
      </w:r>
      <w:r w:rsidR="004C243D">
        <w:rPr>
          <w:bCs/>
          <w:sz w:val="24"/>
          <w:szCs w:val="24"/>
        </w:rPr>
        <w:t>”</w:t>
      </w:r>
    </w:p>
    <w:p w14:paraId="4CD6228C" w14:textId="77777777" w:rsidR="0018016C" w:rsidRPr="005807EE" w:rsidRDefault="0018016C" w:rsidP="0018016C">
      <w:pPr>
        <w:pStyle w:val="BodyText3"/>
        <w:spacing w:after="0"/>
        <w:jc w:val="both"/>
        <w:rPr>
          <w:b/>
          <w:sz w:val="24"/>
          <w:szCs w:val="24"/>
        </w:rPr>
      </w:pPr>
    </w:p>
    <w:p w14:paraId="0C878975" w14:textId="77777777" w:rsidR="0021107D" w:rsidRPr="005807EE" w:rsidRDefault="00B5088F" w:rsidP="0021107D">
      <w:pPr>
        <w:pStyle w:val="BodyText3"/>
        <w:spacing w:after="0"/>
        <w:jc w:val="both"/>
        <w:rPr>
          <w:b/>
          <w:sz w:val="24"/>
          <w:szCs w:val="24"/>
        </w:rPr>
      </w:pPr>
      <w:r w:rsidRPr="005807EE">
        <w:rPr>
          <w:b/>
          <w:sz w:val="24"/>
          <w:szCs w:val="24"/>
        </w:rPr>
        <w:t>Madam</w:t>
      </w:r>
      <w:r w:rsidR="0021107D" w:rsidRPr="005807EE">
        <w:rPr>
          <w:b/>
          <w:sz w:val="24"/>
          <w:szCs w:val="24"/>
        </w:rPr>
        <w:t xml:space="preserve"> Speaker, the committee recommends adoption of Resolution </w:t>
      </w:r>
      <w:r w:rsidR="00901F29" w:rsidRPr="005807EE">
        <w:rPr>
          <w:b/>
          <w:sz w:val="24"/>
          <w:szCs w:val="24"/>
        </w:rPr>
        <w:t>2022-C</w:t>
      </w:r>
      <w:r w:rsidR="0021107D" w:rsidRPr="005807EE">
        <w:rPr>
          <w:b/>
          <w:sz w:val="24"/>
          <w:szCs w:val="24"/>
        </w:rPr>
        <w:t>-10</w:t>
      </w:r>
    </w:p>
    <w:p w14:paraId="299C36A8" w14:textId="77777777" w:rsidR="00A27546" w:rsidRPr="005807EE" w:rsidRDefault="00A27546" w:rsidP="0021107D">
      <w:pPr>
        <w:pStyle w:val="BodyText3"/>
        <w:spacing w:after="0"/>
        <w:jc w:val="both"/>
        <w:rPr>
          <w:b/>
          <w:sz w:val="24"/>
          <w:szCs w:val="24"/>
        </w:rPr>
      </w:pPr>
    </w:p>
    <w:p w14:paraId="68E98EFD" w14:textId="535B1B38" w:rsidR="00A27546" w:rsidRPr="005807EE" w:rsidRDefault="00A27546" w:rsidP="00A27546">
      <w:pPr>
        <w:rPr>
          <w:szCs w:val="24"/>
        </w:rPr>
      </w:pPr>
      <w:r w:rsidRPr="005807EE">
        <w:rPr>
          <w:szCs w:val="24"/>
        </w:rPr>
        <w:t>The Committee</w:t>
      </w:r>
      <w:r w:rsidR="0090188E">
        <w:rPr>
          <w:szCs w:val="24"/>
        </w:rPr>
        <w:t xml:space="preserve"> next</w:t>
      </w:r>
      <w:r w:rsidRPr="005807EE">
        <w:rPr>
          <w:szCs w:val="24"/>
        </w:rPr>
        <w:t xml:space="preserve"> consider</w:t>
      </w:r>
      <w:smartTag w:uri="urn:schemas-microsoft-com:office:smarttags" w:element="PersonName">
        <w:r w:rsidRPr="005807EE">
          <w:rPr>
            <w:szCs w:val="24"/>
          </w:rPr>
          <w:t>ed</w:t>
        </w:r>
      </w:smartTag>
      <w:r w:rsidRPr="005807EE">
        <w:rPr>
          <w:szCs w:val="24"/>
        </w:rPr>
        <w:t xml:space="preserve"> testimony on </w:t>
      </w:r>
      <w:r w:rsidR="00901F29" w:rsidRPr="005807EE">
        <w:rPr>
          <w:szCs w:val="24"/>
        </w:rPr>
        <w:t>2022-C</w:t>
      </w:r>
      <w:r w:rsidRPr="005807EE">
        <w:rPr>
          <w:szCs w:val="24"/>
        </w:rPr>
        <w:t>-</w:t>
      </w:r>
      <w:r w:rsidR="0005744E" w:rsidRPr="005807EE">
        <w:rPr>
          <w:szCs w:val="24"/>
        </w:rPr>
        <w:t>16</w:t>
      </w:r>
      <w:r w:rsidRPr="005807EE">
        <w:rPr>
          <w:szCs w:val="24"/>
        </w:rPr>
        <w:t>, the resolv</w:t>
      </w:r>
      <w:smartTag w:uri="urn:schemas-microsoft-com:office:smarttags" w:element="PersonName">
        <w:r w:rsidRPr="005807EE">
          <w:rPr>
            <w:szCs w:val="24"/>
          </w:rPr>
          <w:t>ed</w:t>
        </w:r>
      </w:smartTag>
      <w:r w:rsidRPr="005807EE">
        <w:rPr>
          <w:szCs w:val="24"/>
        </w:rPr>
        <w:t xml:space="preserve"> portion of which reads:</w:t>
      </w:r>
    </w:p>
    <w:p w14:paraId="631F7672" w14:textId="77777777" w:rsidR="00A27546" w:rsidRPr="005807EE" w:rsidRDefault="00A27546" w:rsidP="00A27546">
      <w:pPr>
        <w:autoSpaceDE w:val="0"/>
        <w:autoSpaceDN w:val="0"/>
        <w:adjustRightInd w:val="0"/>
        <w:rPr>
          <w:szCs w:val="24"/>
        </w:rPr>
      </w:pPr>
    </w:p>
    <w:p w14:paraId="490FDAE4" w14:textId="77777777" w:rsidR="00F95572" w:rsidRPr="005807EE" w:rsidRDefault="00F95572" w:rsidP="00F95572">
      <w:pPr>
        <w:ind w:left="720"/>
        <w:rPr>
          <w:szCs w:val="24"/>
        </w:rPr>
      </w:pPr>
      <w:r w:rsidRPr="005807EE">
        <w:rPr>
          <w:szCs w:val="24"/>
        </w:rPr>
        <w:t>Amend policy HX-4500.1</w:t>
      </w:r>
      <w:r w:rsidRPr="005807EE">
        <w:rPr>
          <w:color w:val="FF0000"/>
          <w:szCs w:val="24"/>
        </w:rPr>
        <w:t xml:space="preserve"> </w:t>
      </w:r>
      <w:r w:rsidRPr="005807EE">
        <w:rPr>
          <w:szCs w:val="24"/>
        </w:rPr>
        <w:t>as follows:</w:t>
      </w:r>
    </w:p>
    <w:p w14:paraId="004D30C1" w14:textId="77777777" w:rsidR="00F95572" w:rsidRPr="005807EE" w:rsidRDefault="00F95572" w:rsidP="00F95572">
      <w:pPr>
        <w:ind w:left="720"/>
        <w:rPr>
          <w:szCs w:val="24"/>
        </w:rPr>
      </w:pPr>
    </w:p>
    <w:p w14:paraId="2C53FA03" w14:textId="7ADB6727" w:rsidR="00F95572" w:rsidRPr="005807EE" w:rsidRDefault="00F95572" w:rsidP="00F95572">
      <w:pPr>
        <w:pStyle w:val="NoSpacing"/>
        <w:ind w:left="720"/>
        <w:rPr>
          <w:bCs/>
        </w:rPr>
      </w:pPr>
      <w:r w:rsidRPr="005807EE">
        <w:rPr>
          <w:bCs/>
        </w:rPr>
        <w:t>AAPA believes that telemedicine</w:t>
      </w:r>
      <w:r w:rsidR="00BC6B79" w:rsidRPr="005807EE">
        <w:rPr>
          <w:bCs/>
        </w:rPr>
        <w:t xml:space="preserve"> </w:t>
      </w:r>
      <w:r w:rsidRPr="005807EE">
        <w:rPr>
          <w:bCs/>
          <w:highlight w:val="yellow"/>
        </w:rPr>
        <w:t xml:space="preserve">IMPROVES </w:t>
      </w:r>
      <w:r w:rsidRPr="005807EE">
        <w:rPr>
          <w:bCs/>
          <w:strike/>
          <w:highlight w:val="yellow"/>
        </w:rPr>
        <w:t>can improve</w:t>
      </w:r>
      <w:r w:rsidRPr="005807EE">
        <w:rPr>
          <w:bCs/>
        </w:rPr>
        <w:t xml:space="preserve"> access to cost-effective, quality healthcare. </w:t>
      </w:r>
      <w:r w:rsidRPr="005807EE">
        <w:rPr>
          <w:bCs/>
          <w:strike/>
          <w:highlight w:val="yellow"/>
        </w:rPr>
        <w:t>and improves clinical outcomes by facilitating interaction and consultation among providers.</w:t>
      </w:r>
      <w:r w:rsidRPr="005807EE">
        <w:rPr>
          <w:bCs/>
          <w:highlight w:val="yellow"/>
        </w:rPr>
        <w:t xml:space="preserve"> </w:t>
      </w:r>
      <w:r w:rsidRPr="005807EE">
        <w:rPr>
          <w:bCs/>
          <w:strike/>
          <w:highlight w:val="yellow"/>
        </w:rPr>
        <w:t>Because of the potential of telemedicine to enhance the practice of medicine by physician-PA teams,</w:t>
      </w:r>
      <w:r w:rsidRPr="005807EE">
        <w:rPr>
          <w:bCs/>
        </w:rPr>
        <w:t xml:space="preserve"> AAPA encourages PAs </w:t>
      </w:r>
      <w:r w:rsidRPr="005807EE">
        <w:rPr>
          <w:bCs/>
          <w:highlight w:val="yellow"/>
        </w:rPr>
        <w:t xml:space="preserve">AND PA STUDENTS to BECOME PROFICIENT </w:t>
      </w:r>
      <w:r w:rsidRPr="005807EE">
        <w:rPr>
          <w:bCs/>
          <w:strike/>
          <w:highlight w:val="yellow"/>
        </w:rPr>
        <w:t>take an active role in the utilization and evaluation of this technology</w:t>
      </w:r>
      <w:r w:rsidRPr="005807EE">
        <w:rPr>
          <w:bCs/>
          <w:highlight w:val="yellow"/>
        </w:rPr>
        <w:t xml:space="preserve"> IN BEST PRACTICES OF TELEMEDICINE TECHNOLOGY AND THE CLINICAL DELIVERY OF TELEMEDICINE SERVICES. </w:t>
      </w:r>
      <w:r w:rsidRPr="005807EE">
        <w:rPr>
          <w:bCs/>
          <w:strike/>
          <w:highlight w:val="yellow"/>
        </w:rPr>
        <w:t>AAPA supports further research and development in telemedicine, including resolution of problems related to regulation, reimbursement, liability, and confidentiality.</w:t>
      </w:r>
      <w:r w:rsidRPr="005807EE">
        <w:rPr>
          <w:bCs/>
        </w:rPr>
        <w:t xml:space="preserve"> </w:t>
      </w:r>
    </w:p>
    <w:p w14:paraId="2CAB0AC7" w14:textId="77777777" w:rsidR="00F95572" w:rsidRPr="005807EE" w:rsidRDefault="00F95572" w:rsidP="00A27546">
      <w:pPr>
        <w:autoSpaceDE w:val="0"/>
        <w:autoSpaceDN w:val="0"/>
        <w:adjustRightInd w:val="0"/>
        <w:rPr>
          <w:szCs w:val="24"/>
        </w:rPr>
      </w:pPr>
    </w:p>
    <w:p w14:paraId="38C9334F" w14:textId="127EA02D" w:rsidR="00A27546" w:rsidRPr="005807EE" w:rsidRDefault="00A27546" w:rsidP="00A27546">
      <w:pPr>
        <w:autoSpaceDE w:val="0"/>
        <w:autoSpaceDN w:val="0"/>
        <w:adjustRightInd w:val="0"/>
        <w:rPr>
          <w:szCs w:val="24"/>
        </w:rPr>
      </w:pPr>
      <w:r w:rsidRPr="005807EE">
        <w:rPr>
          <w:szCs w:val="24"/>
        </w:rPr>
        <w:t>Con testimony included</w:t>
      </w:r>
      <w:r w:rsidR="004C243D">
        <w:rPr>
          <w:szCs w:val="24"/>
        </w:rPr>
        <w:t>:</w:t>
      </w:r>
    </w:p>
    <w:p w14:paraId="302F3E4C" w14:textId="0F531A5B" w:rsidR="007A422C" w:rsidRPr="005807EE" w:rsidRDefault="00717B86" w:rsidP="00717B86">
      <w:pPr>
        <w:numPr>
          <w:ilvl w:val="0"/>
          <w:numId w:val="42"/>
        </w:numPr>
        <w:autoSpaceDE w:val="0"/>
        <w:autoSpaceDN w:val="0"/>
        <w:adjustRightInd w:val="0"/>
      </w:pPr>
      <w:r w:rsidRPr="005807EE">
        <w:t xml:space="preserve">Concerns for the feasibility </w:t>
      </w:r>
      <w:r w:rsidR="004C243D">
        <w:t>t</w:t>
      </w:r>
      <w:r w:rsidRPr="005807EE">
        <w:t xml:space="preserve">o provide </w:t>
      </w:r>
      <w:r w:rsidR="00602EE6" w:rsidRPr="005807EE">
        <w:t xml:space="preserve">this </w:t>
      </w:r>
      <w:r w:rsidR="004C243D">
        <w:t xml:space="preserve">training </w:t>
      </w:r>
      <w:r w:rsidR="00602EE6" w:rsidRPr="005807EE">
        <w:t xml:space="preserve">in the current compact nature of PA education. </w:t>
      </w:r>
    </w:p>
    <w:p w14:paraId="3D9F2107" w14:textId="3062AEAD" w:rsidR="00603158" w:rsidRPr="005807EE" w:rsidRDefault="009A6CEA" w:rsidP="00717B86">
      <w:pPr>
        <w:numPr>
          <w:ilvl w:val="0"/>
          <w:numId w:val="42"/>
        </w:numPr>
        <w:autoSpaceDE w:val="0"/>
        <w:autoSpaceDN w:val="0"/>
        <w:adjustRightInd w:val="0"/>
      </w:pPr>
      <w:r w:rsidRPr="005807EE">
        <w:t xml:space="preserve">There are specific </w:t>
      </w:r>
      <w:r w:rsidR="78395126" w:rsidRPr="005807EE">
        <w:t>specialties</w:t>
      </w:r>
      <w:r w:rsidRPr="005807EE">
        <w:t xml:space="preserve"> </w:t>
      </w:r>
      <w:r w:rsidR="00937E98" w:rsidRPr="005807EE">
        <w:t xml:space="preserve">to which </w:t>
      </w:r>
      <w:r w:rsidRPr="005807EE">
        <w:t xml:space="preserve">telemedicine </w:t>
      </w:r>
      <w:r w:rsidR="00937E98" w:rsidRPr="005807EE">
        <w:t>does not apply</w:t>
      </w:r>
      <w:r w:rsidR="000969AD">
        <w:t>;</w:t>
      </w:r>
      <w:r w:rsidRPr="005807EE">
        <w:t xml:space="preserve"> therefore</w:t>
      </w:r>
      <w:r w:rsidR="007D705B">
        <w:t>,</w:t>
      </w:r>
      <w:r w:rsidRPr="005807EE">
        <w:t xml:space="preserve"> </w:t>
      </w:r>
      <w:r w:rsidR="005805D1" w:rsidRPr="005807EE">
        <w:t xml:space="preserve">there is concern for </w:t>
      </w:r>
      <w:r w:rsidRPr="005807EE">
        <w:t xml:space="preserve">a </w:t>
      </w:r>
      <w:r w:rsidR="00B419A6" w:rsidRPr="005807EE">
        <w:t>“one size fits all</w:t>
      </w:r>
      <w:r w:rsidR="002E0053" w:rsidRPr="005807EE">
        <w:t xml:space="preserve">” </w:t>
      </w:r>
      <w:r w:rsidR="00B419A6" w:rsidRPr="005807EE">
        <w:t>approach</w:t>
      </w:r>
      <w:r w:rsidR="002E0053" w:rsidRPr="005807EE">
        <w:t xml:space="preserve"> to training</w:t>
      </w:r>
      <w:r w:rsidR="005805D1" w:rsidRPr="005807EE">
        <w:t>.</w:t>
      </w:r>
      <w:r w:rsidR="00B419A6" w:rsidRPr="005807EE">
        <w:t xml:space="preserve"> </w:t>
      </w:r>
    </w:p>
    <w:p w14:paraId="148A9998" w14:textId="77777777" w:rsidR="00717B86" w:rsidRPr="005807EE" w:rsidRDefault="00717B86" w:rsidP="00717B86">
      <w:pPr>
        <w:autoSpaceDE w:val="0"/>
        <w:autoSpaceDN w:val="0"/>
        <w:adjustRightInd w:val="0"/>
      </w:pPr>
    </w:p>
    <w:p w14:paraId="4977EAB6" w14:textId="3356C29F" w:rsidR="00A27546" w:rsidRPr="005807EE" w:rsidRDefault="00A27546" w:rsidP="00A27546">
      <w:pPr>
        <w:rPr>
          <w:szCs w:val="24"/>
        </w:rPr>
      </w:pPr>
      <w:r w:rsidRPr="005807EE">
        <w:rPr>
          <w:szCs w:val="24"/>
        </w:rPr>
        <w:t>Pro testimony included</w:t>
      </w:r>
      <w:r w:rsidR="004C243D">
        <w:rPr>
          <w:szCs w:val="24"/>
        </w:rPr>
        <w:t>:</w:t>
      </w:r>
    </w:p>
    <w:p w14:paraId="0AF4653D" w14:textId="670F38A4" w:rsidR="00497B5A" w:rsidRPr="005807EE" w:rsidRDefault="00497B5A" w:rsidP="00D57ABB">
      <w:pPr>
        <w:numPr>
          <w:ilvl w:val="0"/>
          <w:numId w:val="41"/>
        </w:numPr>
        <w:autoSpaceDE w:val="0"/>
        <w:autoSpaceDN w:val="0"/>
        <w:adjustRightInd w:val="0"/>
        <w:rPr>
          <w:szCs w:val="24"/>
        </w:rPr>
      </w:pPr>
      <w:r w:rsidRPr="005807EE">
        <w:rPr>
          <w:szCs w:val="24"/>
        </w:rPr>
        <w:t>Abundant pro testimony on the importance of tele</w:t>
      </w:r>
      <w:r w:rsidR="00AA62CE" w:rsidRPr="005807EE">
        <w:rPr>
          <w:szCs w:val="24"/>
        </w:rPr>
        <w:t xml:space="preserve">medicine </w:t>
      </w:r>
      <w:r w:rsidRPr="005807EE">
        <w:rPr>
          <w:szCs w:val="24"/>
        </w:rPr>
        <w:t>in increasing access to health care</w:t>
      </w:r>
      <w:r w:rsidR="00701FFB" w:rsidRPr="005807EE">
        <w:rPr>
          <w:szCs w:val="24"/>
        </w:rPr>
        <w:t>.</w:t>
      </w:r>
    </w:p>
    <w:p w14:paraId="1A8963A6" w14:textId="6A2B2BDD" w:rsidR="00FA10E4" w:rsidRPr="005807EE" w:rsidRDefault="00FA10E4" w:rsidP="00D57ABB">
      <w:pPr>
        <w:numPr>
          <w:ilvl w:val="0"/>
          <w:numId w:val="41"/>
        </w:numPr>
        <w:autoSpaceDE w:val="0"/>
        <w:autoSpaceDN w:val="0"/>
        <w:adjustRightInd w:val="0"/>
        <w:rPr>
          <w:szCs w:val="24"/>
        </w:rPr>
      </w:pPr>
      <w:r w:rsidRPr="005807EE">
        <w:rPr>
          <w:szCs w:val="24"/>
        </w:rPr>
        <w:t>There is a need for student education</w:t>
      </w:r>
      <w:r w:rsidR="008B2DCB" w:rsidRPr="005807EE">
        <w:rPr>
          <w:szCs w:val="24"/>
        </w:rPr>
        <w:t xml:space="preserve">, with </w:t>
      </w:r>
      <w:r w:rsidR="00BC34E1" w:rsidRPr="005807EE">
        <w:rPr>
          <w:szCs w:val="24"/>
        </w:rPr>
        <w:t>one</w:t>
      </w:r>
      <w:r w:rsidR="004C243D">
        <w:rPr>
          <w:szCs w:val="24"/>
        </w:rPr>
        <w:t xml:space="preserve"> informal</w:t>
      </w:r>
      <w:r w:rsidR="008B2DCB" w:rsidRPr="005807EE">
        <w:rPr>
          <w:szCs w:val="24"/>
        </w:rPr>
        <w:t xml:space="preserve"> </w:t>
      </w:r>
      <w:r w:rsidR="00617C48" w:rsidRPr="005807EE">
        <w:rPr>
          <w:szCs w:val="24"/>
        </w:rPr>
        <w:t xml:space="preserve">survey </w:t>
      </w:r>
      <w:r w:rsidR="00BC34E1" w:rsidRPr="005807EE">
        <w:rPr>
          <w:szCs w:val="24"/>
        </w:rPr>
        <w:t xml:space="preserve">finding </w:t>
      </w:r>
      <w:r w:rsidR="00832A62" w:rsidRPr="005807EE">
        <w:rPr>
          <w:szCs w:val="24"/>
        </w:rPr>
        <w:t>students did</w:t>
      </w:r>
      <w:r w:rsidR="00505F3F" w:rsidRPr="005807EE">
        <w:rPr>
          <w:szCs w:val="24"/>
        </w:rPr>
        <w:t xml:space="preserve"> not</w:t>
      </w:r>
      <w:r w:rsidR="00832A62" w:rsidRPr="005807EE">
        <w:rPr>
          <w:szCs w:val="24"/>
        </w:rPr>
        <w:t xml:space="preserve"> </w:t>
      </w:r>
      <w:r w:rsidR="00B042A3" w:rsidRPr="005807EE">
        <w:rPr>
          <w:szCs w:val="24"/>
        </w:rPr>
        <w:t xml:space="preserve">have </w:t>
      </w:r>
      <w:r w:rsidR="002D7068" w:rsidRPr="005807EE">
        <w:rPr>
          <w:szCs w:val="24"/>
        </w:rPr>
        <w:t xml:space="preserve">sufficient </w:t>
      </w:r>
      <w:r w:rsidR="004C243D">
        <w:rPr>
          <w:szCs w:val="24"/>
        </w:rPr>
        <w:t>telemedicine</w:t>
      </w:r>
      <w:r w:rsidR="00B042A3" w:rsidRPr="005807EE">
        <w:rPr>
          <w:szCs w:val="24"/>
        </w:rPr>
        <w:t xml:space="preserve"> training. </w:t>
      </w:r>
    </w:p>
    <w:p w14:paraId="66BB2679" w14:textId="3704C9BF" w:rsidR="00701FFB" w:rsidRPr="005807EE" w:rsidRDefault="00701FFB" w:rsidP="00D57ABB">
      <w:pPr>
        <w:numPr>
          <w:ilvl w:val="0"/>
          <w:numId w:val="41"/>
        </w:numPr>
        <w:autoSpaceDE w:val="0"/>
        <w:autoSpaceDN w:val="0"/>
        <w:adjustRightInd w:val="0"/>
        <w:rPr>
          <w:szCs w:val="24"/>
        </w:rPr>
      </w:pPr>
      <w:r w:rsidRPr="005807EE">
        <w:rPr>
          <w:szCs w:val="24"/>
        </w:rPr>
        <w:t>Regarding the</w:t>
      </w:r>
      <w:r w:rsidR="0086358A" w:rsidRPr="005807EE">
        <w:rPr>
          <w:szCs w:val="24"/>
        </w:rPr>
        <w:t xml:space="preserve"> importance of</w:t>
      </w:r>
      <w:r w:rsidR="00560D0A" w:rsidRPr="005807EE">
        <w:rPr>
          <w:szCs w:val="24"/>
        </w:rPr>
        <w:t xml:space="preserve"> the</w:t>
      </w:r>
      <w:r w:rsidRPr="005807EE">
        <w:rPr>
          <w:szCs w:val="24"/>
        </w:rPr>
        <w:t xml:space="preserve"> ability </w:t>
      </w:r>
      <w:r w:rsidR="00185D6D" w:rsidRPr="005807EE">
        <w:rPr>
          <w:szCs w:val="24"/>
        </w:rPr>
        <w:t xml:space="preserve">for </w:t>
      </w:r>
      <w:r w:rsidRPr="005807EE">
        <w:rPr>
          <w:szCs w:val="24"/>
        </w:rPr>
        <w:t xml:space="preserve">PAs to pivot and be adaptive to </w:t>
      </w:r>
      <w:r w:rsidR="00BD001F" w:rsidRPr="005807EE">
        <w:rPr>
          <w:szCs w:val="24"/>
        </w:rPr>
        <w:t>changes in technology.</w:t>
      </w:r>
    </w:p>
    <w:p w14:paraId="676ADE13" w14:textId="1B7F8C59" w:rsidR="005649DB" w:rsidRPr="005807EE" w:rsidRDefault="00717B86" w:rsidP="00D57ABB">
      <w:pPr>
        <w:numPr>
          <w:ilvl w:val="0"/>
          <w:numId w:val="41"/>
        </w:numPr>
        <w:autoSpaceDE w:val="0"/>
        <w:autoSpaceDN w:val="0"/>
        <w:adjustRightInd w:val="0"/>
        <w:rPr>
          <w:szCs w:val="24"/>
        </w:rPr>
      </w:pPr>
      <w:r w:rsidRPr="005807EE">
        <w:rPr>
          <w:szCs w:val="24"/>
        </w:rPr>
        <w:t>Competency</w:t>
      </w:r>
      <w:r w:rsidR="00AA62CE" w:rsidRPr="005807EE">
        <w:rPr>
          <w:szCs w:val="24"/>
        </w:rPr>
        <w:t xml:space="preserve"> in telemedicine is neces</w:t>
      </w:r>
      <w:r w:rsidRPr="005807EE">
        <w:rPr>
          <w:szCs w:val="24"/>
        </w:rPr>
        <w:t>sary</w:t>
      </w:r>
      <w:r w:rsidR="00AA62CE" w:rsidRPr="005807EE">
        <w:rPr>
          <w:szCs w:val="24"/>
        </w:rPr>
        <w:t xml:space="preserve"> for PAs to </w:t>
      </w:r>
      <w:r w:rsidRPr="005807EE">
        <w:rPr>
          <w:szCs w:val="24"/>
        </w:rPr>
        <w:t xml:space="preserve">remain </w:t>
      </w:r>
      <w:r w:rsidR="00AA62CE" w:rsidRPr="005807EE">
        <w:rPr>
          <w:szCs w:val="24"/>
        </w:rPr>
        <w:t>competitive</w:t>
      </w:r>
      <w:r w:rsidRPr="005807EE">
        <w:rPr>
          <w:szCs w:val="24"/>
        </w:rPr>
        <w:t>.</w:t>
      </w:r>
    </w:p>
    <w:p w14:paraId="187429AD" w14:textId="77777777" w:rsidR="00A27546" w:rsidRPr="005807EE" w:rsidRDefault="00A27546" w:rsidP="00A27546">
      <w:pPr>
        <w:pStyle w:val="BodyText3"/>
        <w:spacing w:after="0"/>
        <w:jc w:val="both"/>
        <w:rPr>
          <w:b/>
          <w:sz w:val="24"/>
          <w:szCs w:val="24"/>
        </w:rPr>
      </w:pPr>
    </w:p>
    <w:p w14:paraId="579C9245" w14:textId="77777777" w:rsidR="00A27546" w:rsidRPr="005807EE" w:rsidRDefault="00A27546" w:rsidP="00A27546">
      <w:pPr>
        <w:pStyle w:val="BodyText3"/>
        <w:spacing w:after="0"/>
        <w:jc w:val="both"/>
        <w:rPr>
          <w:b/>
          <w:sz w:val="24"/>
          <w:szCs w:val="24"/>
        </w:rPr>
      </w:pPr>
      <w:r w:rsidRPr="005807EE">
        <w:rPr>
          <w:b/>
          <w:sz w:val="24"/>
          <w:szCs w:val="24"/>
        </w:rPr>
        <w:t xml:space="preserve">Madam Speaker, I move that Resolution </w:t>
      </w:r>
      <w:r w:rsidR="00901F29" w:rsidRPr="005807EE">
        <w:rPr>
          <w:b/>
          <w:sz w:val="24"/>
          <w:szCs w:val="24"/>
        </w:rPr>
        <w:t>2022-C</w:t>
      </w:r>
      <w:r w:rsidRPr="005807EE">
        <w:rPr>
          <w:b/>
          <w:sz w:val="24"/>
          <w:szCs w:val="24"/>
        </w:rPr>
        <w:t>-</w:t>
      </w:r>
      <w:r w:rsidR="0005744E" w:rsidRPr="005807EE">
        <w:rPr>
          <w:b/>
          <w:sz w:val="24"/>
          <w:szCs w:val="24"/>
        </w:rPr>
        <w:t>16</w:t>
      </w:r>
      <w:r w:rsidRPr="005807EE">
        <w:rPr>
          <w:b/>
          <w:sz w:val="24"/>
          <w:szCs w:val="24"/>
        </w:rPr>
        <w:t xml:space="preserve"> be amended as follows:</w:t>
      </w:r>
    </w:p>
    <w:p w14:paraId="23AEECA2" w14:textId="77777777" w:rsidR="006237DC" w:rsidRPr="005807EE" w:rsidRDefault="006237DC" w:rsidP="00A27546">
      <w:pPr>
        <w:pStyle w:val="BodyText3"/>
        <w:spacing w:after="0"/>
        <w:jc w:val="both"/>
        <w:rPr>
          <w:b/>
          <w:sz w:val="24"/>
          <w:szCs w:val="24"/>
        </w:rPr>
      </w:pPr>
    </w:p>
    <w:p w14:paraId="59287698" w14:textId="40572BAE" w:rsidR="006237DC" w:rsidRPr="005807EE" w:rsidRDefault="006237DC" w:rsidP="006237DC">
      <w:pPr>
        <w:pStyle w:val="NoSpacing"/>
        <w:ind w:left="720"/>
        <w:rPr>
          <w:bCs/>
        </w:rPr>
      </w:pPr>
      <w:r w:rsidRPr="005807EE">
        <w:rPr>
          <w:bCs/>
        </w:rPr>
        <w:t>AAPA believes that telemedicine</w:t>
      </w:r>
      <w:r w:rsidR="00335927" w:rsidRPr="005807EE">
        <w:rPr>
          <w:bCs/>
        </w:rPr>
        <w:t xml:space="preserve"> </w:t>
      </w:r>
      <w:r w:rsidR="00164483" w:rsidRPr="005807EE">
        <w:rPr>
          <w:bCs/>
          <w:highlight w:val="green"/>
        </w:rPr>
        <w:t>THAT FOLLOWS BEST PRACTICE GUIDELINES</w:t>
      </w:r>
      <w:r w:rsidRPr="005807EE">
        <w:rPr>
          <w:bCs/>
        </w:rPr>
        <w:t xml:space="preserve"> </w:t>
      </w:r>
      <w:r w:rsidRPr="005807EE">
        <w:rPr>
          <w:bCs/>
          <w:highlight w:val="yellow"/>
        </w:rPr>
        <w:t xml:space="preserve">IMPROVES </w:t>
      </w:r>
      <w:r w:rsidRPr="005807EE">
        <w:rPr>
          <w:bCs/>
          <w:strike/>
          <w:highlight w:val="yellow"/>
        </w:rPr>
        <w:t>can improve</w:t>
      </w:r>
      <w:r w:rsidRPr="005807EE">
        <w:rPr>
          <w:bCs/>
        </w:rPr>
        <w:t xml:space="preserve"> access to cost-effective, quality healthcare. </w:t>
      </w:r>
      <w:r w:rsidRPr="005807EE">
        <w:rPr>
          <w:bCs/>
          <w:strike/>
          <w:highlight w:val="yellow"/>
        </w:rPr>
        <w:t>and improves clinical outcomes by facilitating interaction and consultation among providers.</w:t>
      </w:r>
      <w:r w:rsidRPr="005807EE">
        <w:rPr>
          <w:bCs/>
          <w:highlight w:val="yellow"/>
        </w:rPr>
        <w:t xml:space="preserve"> </w:t>
      </w:r>
      <w:r w:rsidRPr="005807EE">
        <w:rPr>
          <w:bCs/>
          <w:strike/>
          <w:highlight w:val="yellow"/>
        </w:rPr>
        <w:t>Because of the potential of telemedicine to enhance the practice of medicine by physician-PA teams,</w:t>
      </w:r>
      <w:r w:rsidRPr="005807EE">
        <w:rPr>
          <w:bCs/>
        </w:rPr>
        <w:t xml:space="preserve"> AAPA encourages PAs </w:t>
      </w:r>
      <w:r w:rsidRPr="005807EE">
        <w:rPr>
          <w:bCs/>
          <w:highlight w:val="yellow"/>
        </w:rPr>
        <w:t xml:space="preserve">AND PA STUDENTS to BECOME </w:t>
      </w:r>
      <w:r w:rsidR="00525320" w:rsidRPr="005807EE">
        <w:rPr>
          <w:bCs/>
          <w:highlight w:val="green"/>
        </w:rPr>
        <w:t>COMP</w:t>
      </w:r>
      <w:r w:rsidR="000E2EA0" w:rsidRPr="005807EE">
        <w:rPr>
          <w:bCs/>
          <w:highlight w:val="green"/>
        </w:rPr>
        <w:t>ET</w:t>
      </w:r>
      <w:r w:rsidR="0041334D" w:rsidRPr="005807EE">
        <w:rPr>
          <w:bCs/>
          <w:highlight w:val="green"/>
        </w:rPr>
        <w:t>E</w:t>
      </w:r>
      <w:r w:rsidR="00525320" w:rsidRPr="005807EE">
        <w:rPr>
          <w:bCs/>
          <w:highlight w:val="green"/>
        </w:rPr>
        <w:t>NT</w:t>
      </w:r>
      <w:r w:rsidR="0041334D" w:rsidRPr="005807EE">
        <w:rPr>
          <w:bCs/>
          <w:highlight w:val="yellow"/>
        </w:rPr>
        <w:t xml:space="preserve"> </w:t>
      </w:r>
      <w:r w:rsidRPr="005807EE">
        <w:rPr>
          <w:bCs/>
          <w:strike/>
          <w:highlight w:val="green"/>
        </w:rPr>
        <w:t>PROFICIENT</w:t>
      </w:r>
      <w:r w:rsidRPr="005807EE">
        <w:rPr>
          <w:bCs/>
          <w:highlight w:val="green"/>
        </w:rPr>
        <w:t xml:space="preserve"> </w:t>
      </w:r>
      <w:r w:rsidRPr="005807EE">
        <w:rPr>
          <w:bCs/>
          <w:strike/>
          <w:highlight w:val="yellow"/>
        </w:rPr>
        <w:t>take an active role in the utilization and evaluation of this technology</w:t>
      </w:r>
      <w:r w:rsidRPr="005807EE">
        <w:rPr>
          <w:bCs/>
          <w:highlight w:val="yellow"/>
        </w:rPr>
        <w:t xml:space="preserve"> IN </w:t>
      </w:r>
      <w:r w:rsidR="004D2FD8" w:rsidRPr="005807EE">
        <w:rPr>
          <w:bCs/>
          <w:highlight w:val="green"/>
        </w:rPr>
        <w:t xml:space="preserve">THE </w:t>
      </w:r>
      <w:r w:rsidRPr="005807EE">
        <w:rPr>
          <w:bCs/>
          <w:highlight w:val="yellow"/>
        </w:rPr>
        <w:t>BEST PRACTICES</w:t>
      </w:r>
      <w:r w:rsidR="00097384" w:rsidRPr="005807EE">
        <w:rPr>
          <w:bCs/>
          <w:highlight w:val="yellow"/>
        </w:rPr>
        <w:t xml:space="preserve"> </w:t>
      </w:r>
      <w:r w:rsidRPr="005807EE">
        <w:rPr>
          <w:bCs/>
          <w:highlight w:val="yellow"/>
        </w:rPr>
        <w:t xml:space="preserve">OF TELEMEDICINE TECHNOLOGY AND THE CLINICAL DELIVERY OF TELEMEDICINE SERVICES. </w:t>
      </w:r>
      <w:r w:rsidRPr="005807EE">
        <w:rPr>
          <w:bCs/>
          <w:strike/>
          <w:highlight w:val="yellow"/>
        </w:rPr>
        <w:t>AAPA supports further research and development in telemedicine, including resolution of problems related to regulation, reimbursement, liability, and confidentiality.</w:t>
      </w:r>
      <w:r w:rsidRPr="005807EE">
        <w:rPr>
          <w:bCs/>
        </w:rPr>
        <w:t xml:space="preserve"> </w:t>
      </w:r>
    </w:p>
    <w:p w14:paraId="12484CB0" w14:textId="77777777" w:rsidR="00A27546" w:rsidRPr="005807EE" w:rsidRDefault="00A27546" w:rsidP="0021107D">
      <w:pPr>
        <w:pStyle w:val="BodyText3"/>
        <w:spacing w:after="0"/>
        <w:jc w:val="both"/>
        <w:rPr>
          <w:b/>
          <w:sz w:val="24"/>
          <w:szCs w:val="24"/>
        </w:rPr>
      </w:pPr>
    </w:p>
    <w:p w14:paraId="7AB2A645" w14:textId="501FC0E1" w:rsidR="00A27546" w:rsidRPr="005807EE" w:rsidRDefault="00A27546" w:rsidP="00A27546">
      <w:pPr>
        <w:rPr>
          <w:szCs w:val="24"/>
        </w:rPr>
      </w:pPr>
      <w:r w:rsidRPr="005807EE">
        <w:rPr>
          <w:szCs w:val="24"/>
        </w:rPr>
        <w:t>The Committee</w:t>
      </w:r>
      <w:r w:rsidR="007627EC" w:rsidRPr="005807EE">
        <w:rPr>
          <w:szCs w:val="24"/>
        </w:rPr>
        <w:t xml:space="preserve"> next</w:t>
      </w:r>
      <w:r w:rsidRPr="005807EE">
        <w:rPr>
          <w:szCs w:val="24"/>
        </w:rPr>
        <w:t xml:space="preserve"> consider</w:t>
      </w:r>
      <w:smartTag w:uri="urn:schemas-microsoft-com:office:smarttags" w:element="PersonName">
        <w:r w:rsidRPr="005807EE">
          <w:rPr>
            <w:szCs w:val="24"/>
          </w:rPr>
          <w:t>ed</w:t>
        </w:r>
      </w:smartTag>
      <w:r w:rsidRPr="005807EE">
        <w:rPr>
          <w:szCs w:val="24"/>
        </w:rPr>
        <w:t xml:space="preserve"> testimony on </w:t>
      </w:r>
      <w:r w:rsidR="00901F29" w:rsidRPr="005807EE">
        <w:rPr>
          <w:szCs w:val="24"/>
        </w:rPr>
        <w:t>2022-C</w:t>
      </w:r>
      <w:r w:rsidRPr="005807EE">
        <w:rPr>
          <w:szCs w:val="24"/>
        </w:rPr>
        <w:t>-</w:t>
      </w:r>
      <w:r w:rsidR="0005744E" w:rsidRPr="005807EE">
        <w:rPr>
          <w:szCs w:val="24"/>
        </w:rPr>
        <w:t>18</w:t>
      </w:r>
      <w:r w:rsidRPr="005807EE">
        <w:rPr>
          <w:szCs w:val="24"/>
        </w:rPr>
        <w:t>, the resolv</w:t>
      </w:r>
      <w:smartTag w:uri="urn:schemas-microsoft-com:office:smarttags" w:element="PersonName">
        <w:r w:rsidRPr="005807EE">
          <w:rPr>
            <w:szCs w:val="24"/>
          </w:rPr>
          <w:t>ed</w:t>
        </w:r>
      </w:smartTag>
      <w:r w:rsidRPr="005807EE">
        <w:rPr>
          <w:szCs w:val="24"/>
        </w:rPr>
        <w:t xml:space="preserve"> portion of which reads:</w:t>
      </w:r>
    </w:p>
    <w:p w14:paraId="32A196F5" w14:textId="77777777" w:rsidR="00A27546" w:rsidRPr="005807EE" w:rsidRDefault="00A27546" w:rsidP="00A27546">
      <w:pPr>
        <w:autoSpaceDE w:val="0"/>
        <w:autoSpaceDN w:val="0"/>
        <w:adjustRightInd w:val="0"/>
        <w:rPr>
          <w:szCs w:val="24"/>
        </w:rPr>
      </w:pPr>
    </w:p>
    <w:p w14:paraId="7C291270" w14:textId="77777777" w:rsidR="0006494E" w:rsidRPr="005807EE" w:rsidRDefault="0006494E" w:rsidP="0006494E">
      <w:pPr>
        <w:ind w:left="720"/>
        <w:rPr>
          <w:szCs w:val="24"/>
        </w:rPr>
      </w:pPr>
      <w:r w:rsidRPr="005807EE">
        <w:rPr>
          <w:szCs w:val="24"/>
        </w:rPr>
        <w:t>Amend policy HX-4600.5.1</w:t>
      </w:r>
      <w:r w:rsidRPr="005807EE">
        <w:rPr>
          <w:color w:val="FF0000"/>
          <w:szCs w:val="24"/>
        </w:rPr>
        <w:t xml:space="preserve"> </w:t>
      </w:r>
      <w:r w:rsidRPr="005807EE">
        <w:rPr>
          <w:szCs w:val="24"/>
        </w:rPr>
        <w:t>as follows:</w:t>
      </w:r>
    </w:p>
    <w:p w14:paraId="4EB53FEF" w14:textId="77777777" w:rsidR="0006494E" w:rsidRPr="005807EE" w:rsidRDefault="0006494E" w:rsidP="0006494E">
      <w:pPr>
        <w:ind w:left="720"/>
        <w:rPr>
          <w:szCs w:val="24"/>
        </w:rPr>
      </w:pPr>
    </w:p>
    <w:p w14:paraId="1A62875F" w14:textId="77777777" w:rsidR="0006494E" w:rsidRPr="005807EE" w:rsidRDefault="0006494E" w:rsidP="0006494E">
      <w:pPr>
        <w:pStyle w:val="NoSpacing"/>
        <w:ind w:left="720"/>
        <w:rPr>
          <w:bCs/>
        </w:rPr>
      </w:pPr>
      <w:r w:rsidRPr="005807EE">
        <w:rPr>
          <w:bCs/>
        </w:rPr>
        <w:t xml:space="preserve">AAPA supports </w:t>
      </w:r>
      <w:r w:rsidRPr="005807EE">
        <w:rPr>
          <w:bCs/>
          <w:strike/>
          <w:highlight w:val="yellow"/>
        </w:rPr>
        <w:t>legislative efforts to block the diversion of prescription drugs to illicit channels and prevent the sale or trade of samples, while preserving appropriate access by PAs and other appropriate healthcare practitioners to samples of prescription drugs from pharmaceutical manufacturers.</w:t>
      </w:r>
      <w:r w:rsidRPr="005807EE">
        <w:rPr>
          <w:bCs/>
          <w:highlight w:val="yellow"/>
        </w:rPr>
        <w:t xml:space="preserve"> THE PRACTICING PA’S APPROPRIATE AND COMPLIANT ACCESS TO SAMPLES OF PRESCRIPTION DRUGS FROM PHARMACEUTICAL MANUFACTURERS.</w:t>
      </w:r>
    </w:p>
    <w:p w14:paraId="50F00F4B" w14:textId="77777777" w:rsidR="00A27546" w:rsidRPr="005807EE" w:rsidRDefault="00A27546" w:rsidP="00A27546">
      <w:pPr>
        <w:autoSpaceDE w:val="0"/>
        <w:autoSpaceDN w:val="0"/>
        <w:adjustRightInd w:val="0"/>
        <w:rPr>
          <w:szCs w:val="24"/>
        </w:rPr>
      </w:pPr>
    </w:p>
    <w:p w14:paraId="24878A89" w14:textId="2BB061E8" w:rsidR="00A27546" w:rsidRPr="005807EE" w:rsidRDefault="00A27546" w:rsidP="00A27546">
      <w:pPr>
        <w:autoSpaceDE w:val="0"/>
        <w:autoSpaceDN w:val="0"/>
        <w:adjustRightInd w:val="0"/>
        <w:rPr>
          <w:szCs w:val="24"/>
        </w:rPr>
      </w:pPr>
      <w:r w:rsidRPr="005807EE">
        <w:rPr>
          <w:szCs w:val="24"/>
        </w:rPr>
        <w:t>Con testimony</w:t>
      </w:r>
      <w:r w:rsidR="00C63CB7" w:rsidRPr="005807EE">
        <w:rPr>
          <w:szCs w:val="24"/>
        </w:rPr>
        <w:t>:</w:t>
      </w:r>
    </w:p>
    <w:p w14:paraId="00347A3D" w14:textId="12F77272" w:rsidR="00C63CB7" w:rsidRPr="005807EE" w:rsidRDefault="00C63CB7" w:rsidP="00C63CB7">
      <w:pPr>
        <w:numPr>
          <w:ilvl w:val="0"/>
          <w:numId w:val="43"/>
        </w:numPr>
        <w:autoSpaceDE w:val="0"/>
        <w:autoSpaceDN w:val="0"/>
        <w:adjustRightInd w:val="0"/>
        <w:rPr>
          <w:szCs w:val="24"/>
        </w:rPr>
      </w:pPr>
      <w:r w:rsidRPr="005807EE">
        <w:rPr>
          <w:szCs w:val="24"/>
        </w:rPr>
        <w:t>There was no con testimony.</w:t>
      </w:r>
    </w:p>
    <w:p w14:paraId="7EDA7EE2" w14:textId="44447197" w:rsidR="00A27546" w:rsidRPr="005807EE" w:rsidRDefault="00A27546" w:rsidP="00A27546">
      <w:pPr>
        <w:autoSpaceDE w:val="0"/>
        <w:autoSpaceDN w:val="0"/>
        <w:adjustRightInd w:val="0"/>
      </w:pPr>
    </w:p>
    <w:p w14:paraId="5D24CD08" w14:textId="44C2A31F" w:rsidR="004C243D" w:rsidRPr="005807EE" w:rsidRDefault="00A27546" w:rsidP="00A27546">
      <w:r>
        <w:t>Pro testimony included</w:t>
      </w:r>
      <w:r w:rsidR="004C243D">
        <w:t>:</w:t>
      </w:r>
    </w:p>
    <w:p w14:paraId="6CDFFDB4" w14:textId="6BAEB128" w:rsidR="00C63CB7" w:rsidRPr="005807EE" w:rsidRDefault="00C63CB7" w:rsidP="00C63CB7">
      <w:pPr>
        <w:numPr>
          <w:ilvl w:val="0"/>
          <w:numId w:val="43"/>
        </w:numPr>
        <w:rPr>
          <w:szCs w:val="24"/>
        </w:rPr>
      </w:pPr>
      <w:r w:rsidRPr="005807EE">
        <w:rPr>
          <w:szCs w:val="24"/>
        </w:rPr>
        <w:t xml:space="preserve">Support for the current resolution with </w:t>
      </w:r>
      <w:r w:rsidR="00757B6C" w:rsidRPr="005807EE">
        <w:rPr>
          <w:szCs w:val="24"/>
        </w:rPr>
        <w:t>amended l</w:t>
      </w:r>
      <w:r w:rsidR="00F21555" w:rsidRPr="005807EE">
        <w:rPr>
          <w:szCs w:val="24"/>
        </w:rPr>
        <w:t>anguage</w:t>
      </w:r>
      <w:r w:rsidR="004C243D">
        <w:rPr>
          <w:szCs w:val="24"/>
        </w:rPr>
        <w:t xml:space="preserve"> provided</w:t>
      </w:r>
      <w:r w:rsidR="00F21555" w:rsidRPr="005807EE">
        <w:rPr>
          <w:szCs w:val="24"/>
        </w:rPr>
        <w:t>.</w:t>
      </w:r>
    </w:p>
    <w:p w14:paraId="5C9FFF52" w14:textId="77777777" w:rsidR="00FF1287" w:rsidRPr="005807EE" w:rsidRDefault="00FF1287" w:rsidP="00A27546">
      <w:pPr>
        <w:pStyle w:val="BodyText3"/>
        <w:spacing w:after="0"/>
        <w:jc w:val="both"/>
        <w:rPr>
          <w:b/>
          <w:sz w:val="24"/>
          <w:szCs w:val="24"/>
        </w:rPr>
      </w:pPr>
    </w:p>
    <w:p w14:paraId="08783587" w14:textId="757BBC4B" w:rsidR="00A27546" w:rsidRPr="005807EE" w:rsidRDefault="00A27546" w:rsidP="00A27546">
      <w:pPr>
        <w:pStyle w:val="BodyText3"/>
        <w:spacing w:after="0"/>
        <w:jc w:val="both"/>
        <w:rPr>
          <w:b/>
          <w:sz w:val="24"/>
          <w:szCs w:val="24"/>
        </w:rPr>
      </w:pPr>
      <w:r w:rsidRPr="005807EE">
        <w:rPr>
          <w:b/>
          <w:sz w:val="24"/>
          <w:szCs w:val="24"/>
        </w:rPr>
        <w:t xml:space="preserve">Madam Speaker, I move that Resolution </w:t>
      </w:r>
      <w:r w:rsidR="00901F29" w:rsidRPr="005807EE">
        <w:rPr>
          <w:b/>
          <w:sz w:val="24"/>
          <w:szCs w:val="24"/>
        </w:rPr>
        <w:t>2022-C</w:t>
      </w:r>
      <w:r w:rsidRPr="005807EE">
        <w:rPr>
          <w:b/>
          <w:sz w:val="24"/>
          <w:szCs w:val="24"/>
        </w:rPr>
        <w:t>-</w:t>
      </w:r>
      <w:r w:rsidR="0005744E" w:rsidRPr="005807EE">
        <w:rPr>
          <w:b/>
          <w:sz w:val="24"/>
          <w:szCs w:val="24"/>
        </w:rPr>
        <w:t>18</w:t>
      </w:r>
      <w:r w:rsidRPr="005807EE">
        <w:rPr>
          <w:b/>
          <w:sz w:val="24"/>
          <w:szCs w:val="24"/>
        </w:rPr>
        <w:t xml:space="preserve"> be amended as follows:</w:t>
      </w:r>
    </w:p>
    <w:p w14:paraId="33062994" w14:textId="757BBC4B" w:rsidR="00110B4A" w:rsidRPr="005807EE" w:rsidRDefault="00110B4A" w:rsidP="00A27546">
      <w:pPr>
        <w:pStyle w:val="BodyText3"/>
        <w:spacing w:after="0"/>
        <w:jc w:val="both"/>
        <w:rPr>
          <w:b/>
          <w:sz w:val="24"/>
          <w:szCs w:val="24"/>
        </w:rPr>
      </w:pPr>
    </w:p>
    <w:p w14:paraId="0626D106" w14:textId="78D2BAF3" w:rsidR="00110B4A" w:rsidRPr="005807EE" w:rsidRDefault="00110B4A" w:rsidP="00110B4A">
      <w:pPr>
        <w:pStyle w:val="NoSpacing"/>
        <w:ind w:left="720"/>
        <w:rPr>
          <w:bCs/>
        </w:rPr>
      </w:pPr>
      <w:r w:rsidRPr="005807EE">
        <w:rPr>
          <w:bCs/>
        </w:rPr>
        <w:t xml:space="preserve">AAPA supports </w:t>
      </w:r>
      <w:r w:rsidRPr="005807EE">
        <w:rPr>
          <w:bCs/>
          <w:strike/>
          <w:highlight w:val="yellow"/>
        </w:rPr>
        <w:t>legislative efforts to block the diversion of prescription drugs to illicit channels and prevent the sale or trade of samples, while preserving appropriate access by PAs and other appropriate healthcare practitioners to samples of prescription drugs from pharmaceutical manufacturers.</w:t>
      </w:r>
      <w:r w:rsidRPr="005807EE">
        <w:rPr>
          <w:bCs/>
          <w:highlight w:val="yellow"/>
        </w:rPr>
        <w:t xml:space="preserve"> </w:t>
      </w:r>
      <w:r w:rsidRPr="005807EE">
        <w:rPr>
          <w:bCs/>
          <w:strike/>
          <w:highlight w:val="green"/>
        </w:rPr>
        <w:t>THE PRACTICING PA’S</w:t>
      </w:r>
      <w:r w:rsidRPr="005807EE">
        <w:rPr>
          <w:bCs/>
          <w:highlight w:val="yellow"/>
        </w:rPr>
        <w:t xml:space="preserve"> APPROPRIATE AND COMPLIANT ACCESS TO SAMPLES OF PRESCRIPTION DRUGS FROM PHARMACEUTICAL MANUFACTURERS</w:t>
      </w:r>
      <w:r w:rsidR="00094115" w:rsidRPr="005807EE">
        <w:rPr>
          <w:bCs/>
          <w:highlight w:val="yellow"/>
        </w:rPr>
        <w:t xml:space="preserve"> </w:t>
      </w:r>
      <w:r w:rsidR="00094115" w:rsidRPr="005807EE">
        <w:rPr>
          <w:bCs/>
          <w:highlight w:val="green"/>
        </w:rPr>
        <w:t>FOR THE PRACTI</w:t>
      </w:r>
      <w:r w:rsidR="00E83D52" w:rsidRPr="005807EE">
        <w:rPr>
          <w:bCs/>
          <w:highlight w:val="green"/>
        </w:rPr>
        <w:t>CI</w:t>
      </w:r>
      <w:r w:rsidR="00094115" w:rsidRPr="005807EE">
        <w:rPr>
          <w:bCs/>
          <w:highlight w:val="green"/>
        </w:rPr>
        <w:t>NG PA</w:t>
      </w:r>
      <w:r w:rsidRPr="005807EE">
        <w:rPr>
          <w:bCs/>
          <w:highlight w:val="yellow"/>
        </w:rPr>
        <w:t>.</w:t>
      </w:r>
    </w:p>
    <w:p w14:paraId="60AB0FB0" w14:textId="77777777" w:rsidR="00A27546" w:rsidRPr="005807EE" w:rsidRDefault="00A27546" w:rsidP="006E04D3">
      <w:pPr>
        <w:rPr>
          <w:szCs w:val="24"/>
        </w:rPr>
      </w:pPr>
    </w:p>
    <w:p w14:paraId="1D85B313" w14:textId="742F366D" w:rsidR="00A27546" w:rsidRPr="005807EE" w:rsidRDefault="00A27546" w:rsidP="00A27546">
      <w:pPr>
        <w:rPr>
          <w:szCs w:val="24"/>
        </w:rPr>
      </w:pPr>
      <w:r w:rsidRPr="005807EE">
        <w:rPr>
          <w:szCs w:val="24"/>
        </w:rPr>
        <w:t xml:space="preserve">The Committee </w:t>
      </w:r>
      <w:r w:rsidR="007627EC" w:rsidRPr="005807EE">
        <w:rPr>
          <w:szCs w:val="24"/>
        </w:rPr>
        <w:t xml:space="preserve">next </w:t>
      </w:r>
      <w:r w:rsidRPr="005807EE">
        <w:rPr>
          <w:szCs w:val="24"/>
        </w:rPr>
        <w:t>consider</w:t>
      </w:r>
      <w:smartTag w:uri="urn:schemas-microsoft-com:office:smarttags" w:element="PersonName">
        <w:r w:rsidRPr="005807EE">
          <w:rPr>
            <w:szCs w:val="24"/>
          </w:rPr>
          <w:t>ed</w:t>
        </w:r>
      </w:smartTag>
      <w:r w:rsidRPr="005807EE">
        <w:rPr>
          <w:szCs w:val="24"/>
        </w:rPr>
        <w:t xml:space="preserve"> testimony on </w:t>
      </w:r>
      <w:r w:rsidR="00901F29" w:rsidRPr="005807EE">
        <w:rPr>
          <w:szCs w:val="24"/>
        </w:rPr>
        <w:t>2022-C</w:t>
      </w:r>
      <w:r w:rsidRPr="005807EE">
        <w:rPr>
          <w:szCs w:val="24"/>
        </w:rPr>
        <w:t>-</w:t>
      </w:r>
      <w:r w:rsidR="0005744E" w:rsidRPr="005807EE">
        <w:rPr>
          <w:szCs w:val="24"/>
        </w:rPr>
        <w:t>20</w:t>
      </w:r>
      <w:r w:rsidRPr="005807EE">
        <w:rPr>
          <w:szCs w:val="24"/>
        </w:rPr>
        <w:t>, the resolv</w:t>
      </w:r>
      <w:smartTag w:uri="urn:schemas-microsoft-com:office:smarttags" w:element="PersonName">
        <w:r w:rsidRPr="005807EE">
          <w:rPr>
            <w:szCs w:val="24"/>
          </w:rPr>
          <w:t>ed</w:t>
        </w:r>
      </w:smartTag>
      <w:r w:rsidRPr="005807EE">
        <w:rPr>
          <w:szCs w:val="24"/>
        </w:rPr>
        <w:t xml:space="preserve"> portion of which reads:</w:t>
      </w:r>
    </w:p>
    <w:p w14:paraId="2D33951A" w14:textId="77777777" w:rsidR="00A27546" w:rsidRPr="005807EE" w:rsidRDefault="00A27546" w:rsidP="00A27546">
      <w:pPr>
        <w:autoSpaceDE w:val="0"/>
        <w:autoSpaceDN w:val="0"/>
        <w:adjustRightInd w:val="0"/>
        <w:rPr>
          <w:szCs w:val="24"/>
        </w:rPr>
      </w:pPr>
    </w:p>
    <w:p w14:paraId="2EEBDEF0" w14:textId="77777777" w:rsidR="0006494E" w:rsidRPr="005807EE" w:rsidRDefault="0006494E" w:rsidP="0006494E">
      <w:pPr>
        <w:ind w:firstLine="720"/>
        <w:rPr>
          <w:szCs w:val="24"/>
        </w:rPr>
      </w:pPr>
      <w:r w:rsidRPr="005807EE">
        <w:rPr>
          <w:szCs w:val="24"/>
        </w:rPr>
        <w:t>Expire policy HX-4600.8.1.</w:t>
      </w:r>
    </w:p>
    <w:p w14:paraId="29D46485" w14:textId="77777777" w:rsidR="0006494E" w:rsidRPr="005807EE" w:rsidRDefault="0006494E" w:rsidP="0006494E">
      <w:pPr>
        <w:ind w:left="720"/>
        <w:rPr>
          <w:szCs w:val="24"/>
        </w:rPr>
      </w:pPr>
    </w:p>
    <w:p w14:paraId="54211928" w14:textId="77777777" w:rsidR="0006494E" w:rsidRPr="005807EE" w:rsidRDefault="0006494E" w:rsidP="0006494E">
      <w:pPr>
        <w:ind w:left="720"/>
        <w:rPr>
          <w:szCs w:val="24"/>
        </w:rPr>
      </w:pPr>
      <w:r w:rsidRPr="005807EE">
        <w:rPr>
          <w:szCs w:val="24"/>
        </w:rPr>
        <w:t>AAPA recognizes that policies disrupting families and communities living in the United States have significant negative physical and mental health implications, in particular when minor children are involved. Thus, AAPA supports alternatives to mass deportation of immigrants and reiterates its support of the historical duty of PAs to deliver high quality-care to all patients regardless of their immigration or citizenship status.</w:t>
      </w:r>
    </w:p>
    <w:p w14:paraId="14CF0161" w14:textId="77777777" w:rsidR="0006494E" w:rsidRPr="005807EE" w:rsidRDefault="0006494E" w:rsidP="00A27546">
      <w:pPr>
        <w:autoSpaceDE w:val="0"/>
        <w:autoSpaceDN w:val="0"/>
        <w:adjustRightInd w:val="0"/>
        <w:rPr>
          <w:szCs w:val="24"/>
        </w:rPr>
      </w:pPr>
    </w:p>
    <w:p w14:paraId="161AF10F" w14:textId="5A02CE2C" w:rsidR="004D1D67" w:rsidRPr="005807EE" w:rsidRDefault="00E159B0" w:rsidP="00A27546">
      <w:pPr>
        <w:autoSpaceDE w:val="0"/>
        <w:autoSpaceDN w:val="0"/>
        <w:adjustRightInd w:val="0"/>
        <w:rPr>
          <w:szCs w:val="24"/>
        </w:rPr>
      </w:pPr>
      <w:r w:rsidRPr="005807EE">
        <w:rPr>
          <w:szCs w:val="24"/>
        </w:rPr>
        <w:t xml:space="preserve">Testimony for reaffirmation </w:t>
      </w:r>
      <w:r w:rsidR="00A27546" w:rsidRPr="005807EE">
        <w:rPr>
          <w:szCs w:val="24"/>
        </w:rPr>
        <w:t>included</w:t>
      </w:r>
      <w:r w:rsidRPr="005807EE">
        <w:rPr>
          <w:szCs w:val="24"/>
        </w:rPr>
        <w:t>:</w:t>
      </w:r>
    </w:p>
    <w:p w14:paraId="69DD8045" w14:textId="4409CF6B" w:rsidR="00A27546" w:rsidRPr="005807EE" w:rsidRDefault="004C243D" w:rsidP="00A53D52">
      <w:pPr>
        <w:numPr>
          <w:ilvl w:val="0"/>
          <w:numId w:val="43"/>
        </w:numPr>
        <w:autoSpaceDE w:val="0"/>
        <w:autoSpaceDN w:val="0"/>
        <w:adjustRightInd w:val="0"/>
        <w:rPr>
          <w:szCs w:val="24"/>
        </w:rPr>
      </w:pPr>
      <w:r>
        <w:rPr>
          <w:szCs w:val="24"/>
        </w:rPr>
        <w:t>S</w:t>
      </w:r>
      <w:r w:rsidR="00435FF4" w:rsidRPr="005807EE">
        <w:rPr>
          <w:szCs w:val="24"/>
        </w:rPr>
        <w:t>upport for</w:t>
      </w:r>
      <w:r w:rsidR="00BC7490" w:rsidRPr="005807EE">
        <w:rPr>
          <w:szCs w:val="24"/>
        </w:rPr>
        <w:t xml:space="preserve"> the care </w:t>
      </w:r>
      <w:r w:rsidR="00F26E57" w:rsidRPr="005807EE">
        <w:rPr>
          <w:szCs w:val="24"/>
        </w:rPr>
        <w:t xml:space="preserve">of patients </w:t>
      </w:r>
      <w:r w:rsidR="001552D7" w:rsidRPr="005807EE">
        <w:rPr>
          <w:szCs w:val="24"/>
        </w:rPr>
        <w:t xml:space="preserve">regardless of immigration </w:t>
      </w:r>
      <w:r w:rsidR="008844DB" w:rsidRPr="005807EE">
        <w:rPr>
          <w:szCs w:val="24"/>
        </w:rPr>
        <w:t>or citizenship status</w:t>
      </w:r>
      <w:r w:rsidR="00006919" w:rsidRPr="005807EE">
        <w:rPr>
          <w:szCs w:val="24"/>
        </w:rPr>
        <w:t xml:space="preserve"> with </w:t>
      </w:r>
      <w:r w:rsidR="00AF48C1" w:rsidRPr="005807EE">
        <w:rPr>
          <w:szCs w:val="24"/>
        </w:rPr>
        <w:t>suggestions for</w:t>
      </w:r>
      <w:r w:rsidR="00382BFB" w:rsidRPr="005807EE">
        <w:rPr>
          <w:szCs w:val="24"/>
        </w:rPr>
        <w:t xml:space="preserve"> </w:t>
      </w:r>
      <w:r w:rsidR="00006919" w:rsidRPr="005807EE">
        <w:rPr>
          <w:szCs w:val="24"/>
        </w:rPr>
        <w:t xml:space="preserve">amended language </w:t>
      </w:r>
      <w:r w:rsidR="00382BFB" w:rsidRPr="005807EE">
        <w:rPr>
          <w:szCs w:val="24"/>
        </w:rPr>
        <w:t xml:space="preserve">to remove </w:t>
      </w:r>
      <w:r w:rsidR="006919A8" w:rsidRPr="005807EE">
        <w:rPr>
          <w:szCs w:val="24"/>
        </w:rPr>
        <w:t xml:space="preserve">politically </w:t>
      </w:r>
      <w:r w:rsidR="00FB1062" w:rsidRPr="005807EE">
        <w:rPr>
          <w:szCs w:val="24"/>
        </w:rPr>
        <w:t>polarized</w:t>
      </w:r>
      <w:r w:rsidR="006919A8" w:rsidRPr="005807EE">
        <w:rPr>
          <w:szCs w:val="24"/>
        </w:rPr>
        <w:t xml:space="preserve"> wording</w:t>
      </w:r>
      <w:r w:rsidR="00382BFB" w:rsidRPr="005807EE">
        <w:rPr>
          <w:szCs w:val="24"/>
        </w:rPr>
        <w:t xml:space="preserve"> or retain </w:t>
      </w:r>
      <w:r w:rsidR="0038273F" w:rsidRPr="005807EE">
        <w:rPr>
          <w:szCs w:val="24"/>
        </w:rPr>
        <w:t xml:space="preserve">original </w:t>
      </w:r>
      <w:r w:rsidR="00382BFB" w:rsidRPr="005807EE">
        <w:rPr>
          <w:szCs w:val="24"/>
        </w:rPr>
        <w:t>language.</w:t>
      </w:r>
      <w:r w:rsidR="00F34905" w:rsidRPr="005807EE">
        <w:rPr>
          <w:szCs w:val="24"/>
        </w:rPr>
        <w:t xml:space="preserve"> The preponderance of testimony was to remove </w:t>
      </w:r>
      <w:r w:rsidR="00512477" w:rsidRPr="005807EE">
        <w:rPr>
          <w:szCs w:val="24"/>
        </w:rPr>
        <w:t xml:space="preserve">the </w:t>
      </w:r>
      <w:r w:rsidR="00F34905" w:rsidRPr="005807EE">
        <w:rPr>
          <w:szCs w:val="24"/>
        </w:rPr>
        <w:t>language.</w:t>
      </w:r>
    </w:p>
    <w:p w14:paraId="26248CC9" w14:textId="4CFB9A54" w:rsidR="00E74A58" w:rsidRPr="005807EE" w:rsidRDefault="00142DA2" w:rsidP="00E74A58">
      <w:pPr>
        <w:numPr>
          <w:ilvl w:val="0"/>
          <w:numId w:val="43"/>
        </w:numPr>
        <w:autoSpaceDE w:val="0"/>
        <w:autoSpaceDN w:val="0"/>
        <w:adjustRightInd w:val="0"/>
        <w:rPr>
          <w:szCs w:val="24"/>
        </w:rPr>
      </w:pPr>
      <w:r w:rsidRPr="005807EE">
        <w:rPr>
          <w:szCs w:val="24"/>
        </w:rPr>
        <w:t xml:space="preserve">The physical and mental health </w:t>
      </w:r>
      <w:r w:rsidR="002D199D" w:rsidRPr="005807EE">
        <w:rPr>
          <w:szCs w:val="24"/>
        </w:rPr>
        <w:t>impli</w:t>
      </w:r>
      <w:r w:rsidR="001D53EB" w:rsidRPr="005807EE">
        <w:rPr>
          <w:szCs w:val="24"/>
        </w:rPr>
        <w:t>cation</w:t>
      </w:r>
      <w:r w:rsidR="00A31568">
        <w:rPr>
          <w:szCs w:val="24"/>
        </w:rPr>
        <w:t>s</w:t>
      </w:r>
      <w:r w:rsidR="001D53EB" w:rsidRPr="005807EE">
        <w:rPr>
          <w:szCs w:val="24"/>
        </w:rPr>
        <w:t xml:space="preserve"> of </w:t>
      </w:r>
      <w:r w:rsidR="002D199D" w:rsidRPr="005807EE">
        <w:rPr>
          <w:szCs w:val="24"/>
        </w:rPr>
        <w:t xml:space="preserve">this policy </w:t>
      </w:r>
      <w:r w:rsidR="00034B79" w:rsidRPr="005807EE">
        <w:rPr>
          <w:szCs w:val="24"/>
        </w:rPr>
        <w:t xml:space="preserve">are </w:t>
      </w:r>
      <w:r w:rsidRPr="005807EE">
        <w:rPr>
          <w:szCs w:val="24"/>
        </w:rPr>
        <w:t>relevant to PA</w:t>
      </w:r>
      <w:r w:rsidR="004C243D">
        <w:rPr>
          <w:szCs w:val="24"/>
        </w:rPr>
        <w:t xml:space="preserve"> practice</w:t>
      </w:r>
      <w:r w:rsidR="00E74A58" w:rsidRPr="005807EE">
        <w:rPr>
          <w:szCs w:val="24"/>
        </w:rPr>
        <w:t>.</w:t>
      </w:r>
    </w:p>
    <w:p w14:paraId="159EA534" w14:textId="77777777" w:rsidR="002A6DFC" w:rsidRPr="005807EE" w:rsidRDefault="002A6DFC" w:rsidP="00A27546">
      <w:pPr>
        <w:autoSpaceDE w:val="0"/>
        <w:autoSpaceDN w:val="0"/>
        <w:adjustRightInd w:val="0"/>
        <w:rPr>
          <w:szCs w:val="24"/>
        </w:rPr>
      </w:pPr>
    </w:p>
    <w:p w14:paraId="718EBC97" w14:textId="76D1E76C" w:rsidR="00A27546" w:rsidRPr="005807EE" w:rsidRDefault="00E159B0" w:rsidP="00A27546">
      <w:pPr>
        <w:rPr>
          <w:szCs w:val="24"/>
        </w:rPr>
      </w:pPr>
      <w:r w:rsidRPr="005807EE">
        <w:rPr>
          <w:szCs w:val="24"/>
        </w:rPr>
        <w:t>Testimony for expiration</w:t>
      </w:r>
      <w:r w:rsidR="00A27546" w:rsidRPr="005807EE">
        <w:rPr>
          <w:szCs w:val="24"/>
        </w:rPr>
        <w:t xml:space="preserve"> included</w:t>
      </w:r>
      <w:r w:rsidRPr="005807EE">
        <w:rPr>
          <w:szCs w:val="24"/>
        </w:rPr>
        <w:t xml:space="preserve">: </w:t>
      </w:r>
    </w:p>
    <w:p w14:paraId="1C66E222" w14:textId="4A8E6EE5" w:rsidR="004D245D" w:rsidRPr="005807EE" w:rsidRDefault="004C243D" w:rsidP="004D245D">
      <w:pPr>
        <w:numPr>
          <w:ilvl w:val="0"/>
          <w:numId w:val="43"/>
        </w:numPr>
        <w:rPr>
          <w:szCs w:val="24"/>
        </w:rPr>
      </w:pPr>
      <w:r>
        <w:rPr>
          <w:szCs w:val="24"/>
        </w:rPr>
        <w:t xml:space="preserve">Concern </w:t>
      </w:r>
      <w:r w:rsidR="0063614C" w:rsidRPr="005807EE">
        <w:rPr>
          <w:szCs w:val="24"/>
        </w:rPr>
        <w:t xml:space="preserve">that this </w:t>
      </w:r>
      <w:r>
        <w:rPr>
          <w:szCs w:val="24"/>
        </w:rPr>
        <w:t xml:space="preserve">policy </w:t>
      </w:r>
      <w:r w:rsidR="00757874" w:rsidRPr="005807EE">
        <w:rPr>
          <w:szCs w:val="24"/>
        </w:rPr>
        <w:t>was not in the</w:t>
      </w:r>
      <w:r w:rsidR="00811BC4" w:rsidRPr="005807EE">
        <w:rPr>
          <w:szCs w:val="24"/>
        </w:rPr>
        <w:t xml:space="preserve"> </w:t>
      </w:r>
      <w:r w:rsidR="00757874" w:rsidRPr="005807EE">
        <w:rPr>
          <w:szCs w:val="24"/>
        </w:rPr>
        <w:t>purview</w:t>
      </w:r>
      <w:r w:rsidR="003A6EA0" w:rsidRPr="005807EE">
        <w:rPr>
          <w:szCs w:val="24"/>
        </w:rPr>
        <w:t xml:space="preserve"> </w:t>
      </w:r>
      <w:r w:rsidR="006109AB" w:rsidRPr="005807EE">
        <w:rPr>
          <w:szCs w:val="24"/>
        </w:rPr>
        <w:t xml:space="preserve">of </w:t>
      </w:r>
      <w:r>
        <w:rPr>
          <w:szCs w:val="24"/>
        </w:rPr>
        <w:t xml:space="preserve">the </w:t>
      </w:r>
      <w:r w:rsidR="006109AB" w:rsidRPr="005807EE">
        <w:rPr>
          <w:szCs w:val="24"/>
        </w:rPr>
        <w:t xml:space="preserve">DEI </w:t>
      </w:r>
      <w:r>
        <w:rPr>
          <w:szCs w:val="24"/>
        </w:rPr>
        <w:t xml:space="preserve">commission </w:t>
      </w:r>
      <w:r w:rsidR="00CD0F6B" w:rsidRPr="005807EE">
        <w:rPr>
          <w:szCs w:val="24"/>
        </w:rPr>
        <w:t xml:space="preserve">nor that of </w:t>
      </w:r>
      <w:r w:rsidR="00A92EC4" w:rsidRPr="005807EE">
        <w:rPr>
          <w:szCs w:val="24"/>
        </w:rPr>
        <w:t xml:space="preserve">the </w:t>
      </w:r>
      <w:r w:rsidR="00FC1C00" w:rsidRPr="005807EE">
        <w:rPr>
          <w:szCs w:val="24"/>
        </w:rPr>
        <w:t xml:space="preserve">PA </w:t>
      </w:r>
      <w:r w:rsidR="00A92EC4" w:rsidRPr="005807EE">
        <w:rPr>
          <w:szCs w:val="24"/>
        </w:rPr>
        <w:t>profession.</w:t>
      </w:r>
    </w:p>
    <w:p w14:paraId="0BE5F1C8" w14:textId="77777777" w:rsidR="00A27546" w:rsidRPr="005807EE" w:rsidRDefault="00A27546" w:rsidP="00A27546">
      <w:pPr>
        <w:pStyle w:val="BodyText3"/>
        <w:spacing w:after="0"/>
        <w:jc w:val="both"/>
        <w:rPr>
          <w:b/>
          <w:sz w:val="24"/>
          <w:szCs w:val="24"/>
        </w:rPr>
      </w:pPr>
    </w:p>
    <w:p w14:paraId="76902572" w14:textId="77777777" w:rsidR="00A27546" w:rsidRPr="005807EE" w:rsidRDefault="00A27546" w:rsidP="00A27546">
      <w:pPr>
        <w:pStyle w:val="BodyText3"/>
        <w:spacing w:after="0"/>
        <w:jc w:val="both"/>
        <w:rPr>
          <w:b/>
          <w:sz w:val="24"/>
          <w:szCs w:val="24"/>
        </w:rPr>
      </w:pPr>
      <w:r w:rsidRPr="005807EE">
        <w:rPr>
          <w:b/>
          <w:sz w:val="24"/>
          <w:szCs w:val="24"/>
        </w:rPr>
        <w:t xml:space="preserve">Madam Speaker, I move that Resolution </w:t>
      </w:r>
      <w:r w:rsidR="00901F29" w:rsidRPr="005807EE">
        <w:rPr>
          <w:b/>
          <w:sz w:val="24"/>
          <w:szCs w:val="24"/>
        </w:rPr>
        <w:t>2022-C</w:t>
      </w:r>
      <w:r w:rsidRPr="005807EE">
        <w:rPr>
          <w:b/>
          <w:sz w:val="24"/>
          <w:szCs w:val="24"/>
        </w:rPr>
        <w:t>-</w:t>
      </w:r>
      <w:r w:rsidR="0005744E" w:rsidRPr="005807EE">
        <w:rPr>
          <w:b/>
          <w:sz w:val="24"/>
          <w:szCs w:val="24"/>
        </w:rPr>
        <w:t>20</w:t>
      </w:r>
      <w:r w:rsidRPr="005807EE">
        <w:rPr>
          <w:b/>
          <w:sz w:val="24"/>
          <w:szCs w:val="24"/>
        </w:rPr>
        <w:t xml:space="preserve"> be amended as follows:</w:t>
      </w:r>
    </w:p>
    <w:p w14:paraId="450989A9" w14:textId="77777777" w:rsidR="002F3B30" w:rsidRDefault="002F3B30" w:rsidP="00231201">
      <w:pPr>
        <w:ind w:left="720"/>
        <w:rPr>
          <w:szCs w:val="24"/>
        </w:rPr>
      </w:pPr>
    </w:p>
    <w:p w14:paraId="14F317E2" w14:textId="0385F4B6" w:rsidR="00231201" w:rsidRPr="005807EE" w:rsidRDefault="00231201" w:rsidP="00231201">
      <w:pPr>
        <w:ind w:left="720"/>
        <w:rPr>
          <w:szCs w:val="24"/>
        </w:rPr>
      </w:pPr>
      <w:r w:rsidRPr="005807EE">
        <w:rPr>
          <w:szCs w:val="24"/>
        </w:rPr>
        <w:t xml:space="preserve">AAPA recognizes that policies disrupting families and communities living in the United States have significant negative physical and mental health implications, </w:t>
      </w:r>
      <w:r w:rsidRPr="005807EE">
        <w:rPr>
          <w:strike/>
          <w:szCs w:val="24"/>
          <w:highlight w:val="green"/>
        </w:rPr>
        <w:t>in</w:t>
      </w:r>
      <w:r w:rsidRPr="005807EE">
        <w:rPr>
          <w:szCs w:val="24"/>
        </w:rPr>
        <w:t xml:space="preserve"> </w:t>
      </w:r>
      <w:proofErr w:type="spellStart"/>
      <w:r w:rsidRPr="005807EE">
        <w:rPr>
          <w:szCs w:val="24"/>
        </w:rPr>
        <w:t>particular</w:t>
      </w:r>
      <w:r w:rsidR="00AA127B" w:rsidRPr="005807EE">
        <w:rPr>
          <w:szCs w:val="24"/>
          <w:highlight w:val="green"/>
        </w:rPr>
        <w:t>LY</w:t>
      </w:r>
      <w:proofErr w:type="spellEnd"/>
      <w:r w:rsidR="00AA127B" w:rsidRPr="005807EE">
        <w:rPr>
          <w:szCs w:val="24"/>
        </w:rPr>
        <w:t xml:space="preserve"> </w:t>
      </w:r>
      <w:r w:rsidRPr="005807EE">
        <w:rPr>
          <w:szCs w:val="24"/>
        </w:rPr>
        <w:t xml:space="preserve">when minor children are involved. </w:t>
      </w:r>
      <w:r w:rsidRPr="005807EE">
        <w:rPr>
          <w:strike/>
          <w:szCs w:val="24"/>
          <w:highlight w:val="green"/>
        </w:rPr>
        <w:t>Thus,</w:t>
      </w:r>
      <w:r w:rsidRPr="005807EE">
        <w:rPr>
          <w:szCs w:val="24"/>
        </w:rPr>
        <w:t xml:space="preserve"> AAPA </w:t>
      </w:r>
      <w:r w:rsidRPr="005807EE">
        <w:rPr>
          <w:strike/>
          <w:szCs w:val="24"/>
          <w:highlight w:val="green"/>
        </w:rPr>
        <w:t>supports alternatives to mass deportation of immigrants and</w:t>
      </w:r>
      <w:r w:rsidRPr="005807EE">
        <w:rPr>
          <w:szCs w:val="24"/>
        </w:rPr>
        <w:t xml:space="preserve"> reiterates its support of the </w:t>
      </w:r>
      <w:r w:rsidRPr="005807EE">
        <w:rPr>
          <w:strike/>
          <w:szCs w:val="24"/>
          <w:highlight w:val="green"/>
        </w:rPr>
        <w:t>historical</w:t>
      </w:r>
      <w:r w:rsidRPr="005807EE">
        <w:rPr>
          <w:szCs w:val="24"/>
        </w:rPr>
        <w:t xml:space="preserve"> duty of PAs to deliver high quality-care to all patients regardless of their immigration or citizenship status.</w:t>
      </w:r>
    </w:p>
    <w:p w14:paraId="39DC69F8" w14:textId="77777777" w:rsidR="00A27546" w:rsidRPr="005807EE" w:rsidRDefault="00A27546" w:rsidP="006E04D3">
      <w:pPr>
        <w:rPr>
          <w:szCs w:val="24"/>
        </w:rPr>
      </w:pPr>
    </w:p>
    <w:p w14:paraId="57DA1A8C" w14:textId="10B386CB" w:rsidR="00A27546" w:rsidRPr="005807EE" w:rsidRDefault="00A27546" w:rsidP="00A27546">
      <w:pPr>
        <w:rPr>
          <w:szCs w:val="24"/>
        </w:rPr>
      </w:pPr>
      <w:r w:rsidRPr="005807EE">
        <w:rPr>
          <w:szCs w:val="24"/>
        </w:rPr>
        <w:t xml:space="preserve">The Committee </w:t>
      </w:r>
      <w:r w:rsidR="007627EC" w:rsidRPr="005807EE">
        <w:rPr>
          <w:szCs w:val="24"/>
        </w:rPr>
        <w:t xml:space="preserve">next </w:t>
      </w:r>
      <w:r w:rsidRPr="005807EE">
        <w:rPr>
          <w:szCs w:val="24"/>
        </w:rPr>
        <w:t>consider</w:t>
      </w:r>
      <w:smartTag w:uri="urn:schemas-microsoft-com:office:smarttags" w:element="PersonName">
        <w:r w:rsidRPr="005807EE">
          <w:rPr>
            <w:szCs w:val="24"/>
          </w:rPr>
          <w:t>ed</w:t>
        </w:r>
      </w:smartTag>
      <w:r w:rsidRPr="005807EE">
        <w:rPr>
          <w:szCs w:val="24"/>
        </w:rPr>
        <w:t xml:space="preserve"> testimony on </w:t>
      </w:r>
      <w:r w:rsidR="00901F29" w:rsidRPr="005807EE">
        <w:rPr>
          <w:szCs w:val="24"/>
        </w:rPr>
        <w:t>2022-C</w:t>
      </w:r>
      <w:r w:rsidRPr="005807EE">
        <w:rPr>
          <w:szCs w:val="24"/>
        </w:rPr>
        <w:t>-</w:t>
      </w:r>
      <w:r w:rsidR="0005744E" w:rsidRPr="005807EE">
        <w:rPr>
          <w:szCs w:val="24"/>
        </w:rPr>
        <w:t>21</w:t>
      </w:r>
      <w:r w:rsidRPr="005807EE">
        <w:rPr>
          <w:szCs w:val="24"/>
        </w:rPr>
        <w:t>, the resolv</w:t>
      </w:r>
      <w:smartTag w:uri="urn:schemas-microsoft-com:office:smarttags" w:element="PersonName">
        <w:r w:rsidRPr="005807EE">
          <w:rPr>
            <w:szCs w:val="24"/>
          </w:rPr>
          <w:t>ed</w:t>
        </w:r>
      </w:smartTag>
      <w:r w:rsidRPr="005807EE">
        <w:rPr>
          <w:szCs w:val="24"/>
        </w:rPr>
        <w:t xml:space="preserve"> portion of which reads:</w:t>
      </w:r>
    </w:p>
    <w:p w14:paraId="65394353" w14:textId="77777777" w:rsidR="00A27546" w:rsidRPr="005807EE" w:rsidRDefault="00A27546" w:rsidP="00A27546">
      <w:pPr>
        <w:autoSpaceDE w:val="0"/>
        <w:autoSpaceDN w:val="0"/>
        <w:adjustRightInd w:val="0"/>
        <w:rPr>
          <w:szCs w:val="24"/>
        </w:rPr>
      </w:pPr>
    </w:p>
    <w:p w14:paraId="60D8B884" w14:textId="77777777" w:rsidR="00F12589" w:rsidRPr="005807EE" w:rsidRDefault="00F12589" w:rsidP="00F12589">
      <w:pPr>
        <w:ind w:left="720"/>
        <w:rPr>
          <w:szCs w:val="24"/>
        </w:rPr>
      </w:pPr>
      <w:bookmarkStart w:id="30" w:name="_Hlk104019518"/>
      <w:r w:rsidRPr="005807EE">
        <w:rPr>
          <w:szCs w:val="24"/>
        </w:rPr>
        <w:t>Expire policy HX-4600.1.10.</w:t>
      </w:r>
    </w:p>
    <w:p w14:paraId="752B9956" w14:textId="77777777" w:rsidR="00F12589" w:rsidRPr="005807EE" w:rsidRDefault="00F12589" w:rsidP="00F12589">
      <w:pPr>
        <w:ind w:left="720"/>
        <w:rPr>
          <w:szCs w:val="24"/>
        </w:rPr>
      </w:pPr>
    </w:p>
    <w:p w14:paraId="24A65BF9" w14:textId="77777777" w:rsidR="00F12589" w:rsidRPr="005807EE" w:rsidRDefault="00F12589" w:rsidP="00F12589">
      <w:pPr>
        <w:ind w:left="720"/>
        <w:rPr>
          <w:szCs w:val="24"/>
        </w:rPr>
      </w:pPr>
      <w:r w:rsidRPr="005807EE">
        <w:rPr>
          <w:szCs w:val="24"/>
        </w:rPr>
        <w:t>AAPA believes that all patients deserve access to healthcare and opposes the establishment of local, federal, or state initiatives that require healthcare providers to refuse care to undocumented persons or to report suspected undocumented persons to authorities.</w:t>
      </w:r>
    </w:p>
    <w:bookmarkEnd w:id="30"/>
    <w:p w14:paraId="1D23304F" w14:textId="77777777" w:rsidR="00A27546" w:rsidRPr="005807EE" w:rsidRDefault="00A27546" w:rsidP="00A27546">
      <w:pPr>
        <w:autoSpaceDE w:val="0"/>
        <w:autoSpaceDN w:val="0"/>
        <w:adjustRightInd w:val="0"/>
        <w:rPr>
          <w:szCs w:val="24"/>
        </w:rPr>
      </w:pPr>
    </w:p>
    <w:p w14:paraId="1C5B792D" w14:textId="2A83E9CB" w:rsidR="00A468F0" w:rsidRPr="005807EE" w:rsidRDefault="00A468F0" w:rsidP="00A468F0">
      <w:pPr>
        <w:autoSpaceDE w:val="0"/>
        <w:autoSpaceDN w:val="0"/>
        <w:adjustRightInd w:val="0"/>
      </w:pPr>
      <w:r w:rsidRPr="005807EE">
        <w:t>Testimony for reaffirmation included:</w:t>
      </w:r>
    </w:p>
    <w:p w14:paraId="4482E01B" w14:textId="2A83E9CB" w:rsidR="009950B9" w:rsidRPr="005807EE" w:rsidRDefault="009950B9" w:rsidP="00D06323">
      <w:pPr>
        <w:numPr>
          <w:ilvl w:val="0"/>
          <w:numId w:val="43"/>
        </w:numPr>
      </w:pPr>
      <w:r w:rsidRPr="005807EE">
        <w:t>Immigration status is a social determinant of health.</w:t>
      </w:r>
    </w:p>
    <w:p w14:paraId="6339CC78" w14:textId="470C4C57" w:rsidR="00A468F0" w:rsidRPr="005807EE" w:rsidRDefault="00FE7D0F" w:rsidP="00D06323">
      <w:pPr>
        <w:numPr>
          <w:ilvl w:val="0"/>
          <w:numId w:val="43"/>
        </w:numPr>
        <w:rPr>
          <w:szCs w:val="24"/>
        </w:rPr>
      </w:pPr>
      <w:r w:rsidRPr="005807EE">
        <w:rPr>
          <w:szCs w:val="24"/>
        </w:rPr>
        <w:t xml:space="preserve">All people should </w:t>
      </w:r>
      <w:r w:rsidR="00212660" w:rsidRPr="005807EE">
        <w:rPr>
          <w:szCs w:val="24"/>
        </w:rPr>
        <w:t xml:space="preserve">have access to healthcare. We should not refuse care to those who are undocumented. </w:t>
      </w:r>
    </w:p>
    <w:p w14:paraId="721A3383" w14:textId="77777777" w:rsidR="00D06323" w:rsidRPr="005807EE" w:rsidRDefault="00D06323" w:rsidP="00A468F0">
      <w:pPr>
        <w:rPr>
          <w:szCs w:val="24"/>
        </w:rPr>
      </w:pPr>
    </w:p>
    <w:p w14:paraId="5F9FE5AF" w14:textId="21876BA8" w:rsidR="00A468F0" w:rsidRPr="005807EE" w:rsidRDefault="00A468F0" w:rsidP="00A468F0">
      <w:pPr>
        <w:rPr>
          <w:szCs w:val="24"/>
        </w:rPr>
      </w:pPr>
      <w:r w:rsidRPr="005807EE">
        <w:rPr>
          <w:szCs w:val="24"/>
        </w:rPr>
        <w:t xml:space="preserve">Testimony for expiration included: </w:t>
      </w:r>
    </w:p>
    <w:p w14:paraId="5F58A10F" w14:textId="3F18AD27" w:rsidR="00183C06" w:rsidRPr="005807EE" w:rsidRDefault="00183C06" w:rsidP="00183C06">
      <w:pPr>
        <w:numPr>
          <w:ilvl w:val="0"/>
          <w:numId w:val="43"/>
        </w:numPr>
        <w:rPr>
          <w:szCs w:val="24"/>
        </w:rPr>
      </w:pPr>
      <w:r w:rsidRPr="005807EE">
        <w:rPr>
          <w:szCs w:val="24"/>
        </w:rPr>
        <w:t>Concern for a redundant policy</w:t>
      </w:r>
      <w:r w:rsidR="00AF567B" w:rsidRPr="005807EE">
        <w:rPr>
          <w:szCs w:val="24"/>
        </w:rPr>
        <w:t xml:space="preserve"> that supports this topic.</w:t>
      </w:r>
    </w:p>
    <w:p w14:paraId="0461EC06" w14:textId="289B3E5D" w:rsidR="003910C3" w:rsidRPr="005807EE" w:rsidRDefault="003910C3" w:rsidP="00183C06">
      <w:pPr>
        <w:numPr>
          <w:ilvl w:val="0"/>
          <w:numId w:val="43"/>
        </w:numPr>
        <w:rPr>
          <w:szCs w:val="24"/>
        </w:rPr>
      </w:pPr>
      <w:r w:rsidRPr="005807EE">
        <w:rPr>
          <w:szCs w:val="24"/>
        </w:rPr>
        <w:t>Statements that this was not in the purview of</w:t>
      </w:r>
      <w:r w:rsidR="004C243D">
        <w:rPr>
          <w:szCs w:val="24"/>
        </w:rPr>
        <w:t xml:space="preserve"> the</w:t>
      </w:r>
      <w:r w:rsidRPr="005807EE">
        <w:rPr>
          <w:szCs w:val="24"/>
        </w:rPr>
        <w:t xml:space="preserve"> DEI</w:t>
      </w:r>
      <w:r w:rsidR="004C243D">
        <w:rPr>
          <w:szCs w:val="24"/>
        </w:rPr>
        <w:t xml:space="preserve"> commission</w:t>
      </w:r>
      <w:r w:rsidRPr="005807EE">
        <w:rPr>
          <w:szCs w:val="24"/>
        </w:rPr>
        <w:t>.</w:t>
      </w:r>
    </w:p>
    <w:p w14:paraId="6A3EB577" w14:textId="204C8565" w:rsidR="00A27546" w:rsidRPr="005807EE" w:rsidRDefault="007C009E" w:rsidP="00A27546">
      <w:pPr>
        <w:pStyle w:val="BodyText3"/>
        <w:spacing w:after="0"/>
        <w:jc w:val="both"/>
        <w:rPr>
          <w:b/>
          <w:sz w:val="24"/>
          <w:szCs w:val="24"/>
        </w:rPr>
      </w:pPr>
      <w:r w:rsidRPr="005807EE">
        <w:rPr>
          <w:b/>
          <w:sz w:val="24"/>
          <w:szCs w:val="24"/>
        </w:rPr>
        <w:t xml:space="preserve"> </w:t>
      </w:r>
    </w:p>
    <w:p w14:paraId="02C47398" w14:textId="1F35AF1E" w:rsidR="00A27546" w:rsidRPr="005807EE" w:rsidRDefault="00A27546" w:rsidP="00A27546">
      <w:pPr>
        <w:pStyle w:val="BodyText3"/>
        <w:spacing w:after="0"/>
        <w:jc w:val="both"/>
        <w:rPr>
          <w:b/>
          <w:sz w:val="24"/>
          <w:szCs w:val="24"/>
        </w:rPr>
      </w:pPr>
      <w:r w:rsidRPr="005807EE">
        <w:rPr>
          <w:b/>
          <w:sz w:val="24"/>
          <w:szCs w:val="24"/>
        </w:rPr>
        <w:t xml:space="preserve">Madam Speaker, the committee </w:t>
      </w:r>
      <w:r w:rsidR="00D043B3">
        <w:rPr>
          <w:b/>
          <w:bCs/>
          <w:sz w:val="24"/>
          <w:szCs w:val="24"/>
        </w:rPr>
        <w:t xml:space="preserve">recommends </w:t>
      </w:r>
      <w:r w:rsidR="00A53D52" w:rsidRPr="005807EE">
        <w:rPr>
          <w:b/>
          <w:sz w:val="24"/>
          <w:szCs w:val="24"/>
        </w:rPr>
        <w:t xml:space="preserve">to reaffirm </w:t>
      </w:r>
      <w:r w:rsidRPr="005807EE">
        <w:rPr>
          <w:b/>
          <w:sz w:val="24"/>
          <w:szCs w:val="24"/>
        </w:rPr>
        <w:t xml:space="preserve">Resolution </w:t>
      </w:r>
      <w:r w:rsidR="00901F29" w:rsidRPr="005807EE">
        <w:rPr>
          <w:b/>
          <w:sz w:val="24"/>
          <w:szCs w:val="24"/>
        </w:rPr>
        <w:t>2022-C</w:t>
      </w:r>
      <w:r w:rsidRPr="005807EE">
        <w:rPr>
          <w:b/>
          <w:sz w:val="24"/>
          <w:szCs w:val="24"/>
        </w:rPr>
        <w:t>-</w:t>
      </w:r>
      <w:r w:rsidR="0005744E" w:rsidRPr="005807EE">
        <w:rPr>
          <w:b/>
          <w:sz w:val="24"/>
          <w:szCs w:val="24"/>
        </w:rPr>
        <w:t>21</w:t>
      </w:r>
    </w:p>
    <w:p w14:paraId="16F2DB77" w14:textId="77777777" w:rsidR="007C009E" w:rsidRPr="005807EE" w:rsidRDefault="007C009E" w:rsidP="007C009E">
      <w:pPr>
        <w:pStyle w:val="BodyText3"/>
        <w:spacing w:after="0"/>
        <w:jc w:val="both"/>
        <w:rPr>
          <w:szCs w:val="24"/>
        </w:rPr>
      </w:pPr>
    </w:p>
    <w:p w14:paraId="5A19BC64" w14:textId="7DB9FCBC" w:rsidR="0005744E" w:rsidRPr="005807EE" w:rsidRDefault="0005744E" w:rsidP="0005744E">
      <w:pPr>
        <w:rPr>
          <w:szCs w:val="24"/>
        </w:rPr>
      </w:pPr>
      <w:r w:rsidRPr="005807EE">
        <w:rPr>
          <w:szCs w:val="24"/>
        </w:rPr>
        <w:t>The Committee</w:t>
      </w:r>
      <w:r w:rsidR="007627EC" w:rsidRPr="005807EE">
        <w:rPr>
          <w:szCs w:val="24"/>
        </w:rPr>
        <w:t xml:space="preserve"> next</w:t>
      </w:r>
      <w:r w:rsidRPr="005807EE">
        <w:rPr>
          <w:szCs w:val="24"/>
        </w:rPr>
        <w:t xml:space="preserve"> consider</w:t>
      </w:r>
      <w:smartTag w:uri="urn:schemas-microsoft-com:office:smarttags" w:element="PersonName">
        <w:r w:rsidRPr="005807EE">
          <w:rPr>
            <w:szCs w:val="24"/>
          </w:rPr>
          <w:t>ed</w:t>
        </w:r>
      </w:smartTag>
      <w:r w:rsidRPr="005807EE">
        <w:rPr>
          <w:szCs w:val="24"/>
        </w:rPr>
        <w:t xml:space="preserve"> testimony on 2022-C-22, the resolv</w:t>
      </w:r>
      <w:smartTag w:uri="urn:schemas-microsoft-com:office:smarttags" w:element="PersonName">
        <w:r w:rsidRPr="005807EE">
          <w:rPr>
            <w:szCs w:val="24"/>
          </w:rPr>
          <w:t>ed</w:t>
        </w:r>
      </w:smartTag>
      <w:r w:rsidRPr="005807EE">
        <w:rPr>
          <w:szCs w:val="24"/>
        </w:rPr>
        <w:t xml:space="preserve"> portion of which reads:</w:t>
      </w:r>
    </w:p>
    <w:p w14:paraId="285D211F" w14:textId="77777777" w:rsidR="0005744E" w:rsidRPr="005807EE" w:rsidRDefault="0005744E" w:rsidP="0005744E">
      <w:pPr>
        <w:autoSpaceDE w:val="0"/>
        <w:autoSpaceDN w:val="0"/>
        <w:adjustRightInd w:val="0"/>
        <w:rPr>
          <w:szCs w:val="24"/>
        </w:rPr>
      </w:pPr>
    </w:p>
    <w:p w14:paraId="17CC5F1B" w14:textId="77777777" w:rsidR="00837628" w:rsidRPr="005807EE" w:rsidRDefault="00837628" w:rsidP="00837628">
      <w:pPr>
        <w:ind w:firstLine="720"/>
        <w:rPr>
          <w:szCs w:val="24"/>
        </w:rPr>
      </w:pPr>
      <w:r w:rsidRPr="005807EE">
        <w:rPr>
          <w:szCs w:val="24"/>
        </w:rPr>
        <w:t>Expire policy HX-4600.8.2.</w:t>
      </w:r>
    </w:p>
    <w:p w14:paraId="1669552B" w14:textId="77777777" w:rsidR="00837628" w:rsidRPr="005807EE" w:rsidRDefault="00837628" w:rsidP="00837628">
      <w:pPr>
        <w:ind w:left="720"/>
        <w:rPr>
          <w:szCs w:val="24"/>
        </w:rPr>
      </w:pPr>
    </w:p>
    <w:p w14:paraId="61F51B99" w14:textId="77777777" w:rsidR="00837628" w:rsidRPr="005807EE" w:rsidRDefault="00837628" w:rsidP="00837628">
      <w:pPr>
        <w:ind w:left="720"/>
        <w:rPr>
          <w:szCs w:val="24"/>
        </w:rPr>
      </w:pPr>
      <w:r w:rsidRPr="005807EE">
        <w:rPr>
          <w:szCs w:val="24"/>
        </w:rPr>
        <w:t>AAPA supports the opportunity of people of the world to immigrate to the United States in accordance with the law to seek the opportunities that our nation holds for its citizens, without discrimination.</w:t>
      </w:r>
    </w:p>
    <w:p w14:paraId="1330B9A4" w14:textId="77777777" w:rsidR="0005744E" w:rsidRPr="005807EE" w:rsidRDefault="0005744E" w:rsidP="0005744E">
      <w:pPr>
        <w:autoSpaceDE w:val="0"/>
        <w:autoSpaceDN w:val="0"/>
        <w:adjustRightInd w:val="0"/>
        <w:rPr>
          <w:szCs w:val="24"/>
        </w:rPr>
      </w:pPr>
    </w:p>
    <w:p w14:paraId="44C3CB02" w14:textId="182DD052" w:rsidR="0005744E" w:rsidRPr="005807EE" w:rsidRDefault="007C009E" w:rsidP="0005744E">
      <w:pPr>
        <w:rPr>
          <w:szCs w:val="24"/>
        </w:rPr>
      </w:pPr>
      <w:r w:rsidRPr="005807EE">
        <w:rPr>
          <w:szCs w:val="24"/>
        </w:rPr>
        <w:t xml:space="preserve">There was no testimony on this </w:t>
      </w:r>
      <w:r w:rsidR="002D4443" w:rsidRPr="005807EE">
        <w:rPr>
          <w:szCs w:val="24"/>
        </w:rPr>
        <w:t xml:space="preserve">resolution. </w:t>
      </w:r>
    </w:p>
    <w:p w14:paraId="264FF84D" w14:textId="49C770E2" w:rsidR="0005744E" w:rsidRPr="005807EE" w:rsidRDefault="0005744E" w:rsidP="0005744E">
      <w:pPr>
        <w:pStyle w:val="BodyText3"/>
        <w:spacing w:after="0"/>
        <w:jc w:val="both"/>
        <w:rPr>
          <w:b/>
          <w:sz w:val="24"/>
          <w:szCs w:val="24"/>
        </w:rPr>
      </w:pPr>
    </w:p>
    <w:p w14:paraId="7524A013" w14:textId="0E0A2BD7" w:rsidR="0005744E" w:rsidRPr="005807EE" w:rsidRDefault="0005744E" w:rsidP="002D4443">
      <w:pPr>
        <w:pStyle w:val="BodyText3"/>
        <w:spacing w:after="0"/>
        <w:jc w:val="both"/>
        <w:rPr>
          <w:b/>
          <w:sz w:val="24"/>
          <w:szCs w:val="24"/>
        </w:rPr>
      </w:pPr>
      <w:r w:rsidRPr="005807EE">
        <w:rPr>
          <w:b/>
          <w:sz w:val="24"/>
          <w:szCs w:val="24"/>
        </w:rPr>
        <w:t xml:space="preserve">Madam Speaker, the committee </w:t>
      </w:r>
      <w:r w:rsidR="00D043B3">
        <w:rPr>
          <w:b/>
          <w:sz w:val="24"/>
          <w:szCs w:val="24"/>
        </w:rPr>
        <w:t>recommends</w:t>
      </w:r>
      <w:r w:rsidR="002D4443" w:rsidRPr="005807EE">
        <w:rPr>
          <w:b/>
          <w:sz w:val="24"/>
          <w:szCs w:val="24"/>
        </w:rPr>
        <w:t xml:space="preserve"> to expire </w:t>
      </w:r>
      <w:r w:rsidRPr="005807EE">
        <w:rPr>
          <w:b/>
          <w:sz w:val="24"/>
          <w:szCs w:val="24"/>
        </w:rPr>
        <w:t>Resolution 2022-C-22</w:t>
      </w:r>
    </w:p>
    <w:p w14:paraId="6B9F2973" w14:textId="77777777" w:rsidR="00366561" w:rsidRPr="005807EE" w:rsidRDefault="00366561" w:rsidP="006E04D3">
      <w:pPr>
        <w:rPr>
          <w:szCs w:val="24"/>
        </w:rPr>
      </w:pPr>
    </w:p>
    <w:p w14:paraId="2B103368" w14:textId="64DB43ED" w:rsidR="002643ED" w:rsidRPr="005807EE" w:rsidRDefault="002643ED" w:rsidP="002643ED">
      <w:pPr>
        <w:rPr>
          <w:szCs w:val="24"/>
        </w:rPr>
      </w:pPr>
      <w:r w:rsidRPr="005807EE">
        <w:rPr>
          <w:szCs w:val="24"/>
        </w:rPr>
        <w:t>M</w:t>
      </w:r>
      <w:r w:rsidR="00D03B1C" w:rsidRPr="005807EE">
        <w:rPr>
          <w:szCs w:val="24"/>
        </w:rPr>
        <w:t>adam</w:t>
      </w:r>
      <w:r w:rsidRPr="005807EE">
        <w:rPr>
          <w:szCs w:val="24"/>
        </w:rPr>
        <w:t xml:space="preserve"> </w:t>
      </w:r>
      <w:r w:rsidR="00E75FD1" w:rsidRPr="005807EE">
        <w:rPr>
          <w:szCs w:val="24"/>
        </w:rPr>
        <w:t>Speaker</w:t>
      </w:r>
      <w:r w:rsidRPr="005807EE">
        <w:rPr>
          <w:szCs w:val="24"/>
        </w:rPr>
        <w:t xml:space="preserve">, </w:t>
      </w:r>
      <w:r w:rsidR="00E75FD1" w:rsidRPr="005807EE">
        <w:rPr>
          <w:szCs w:val="24"/>
        </w:rPr>
        <w:t>th</w:t>
      </w:r>
      <w:r w:rsidR="009058B1" w:rsidRPr="005807EE">
        <w:rPr>
          <w:szCs w:val="24"/>
        </w:rPr>
        <w:t>is</w:t>
      </w:r>
      <w:r w:rsidRPr="005807EE">
        <w:rPr>
          <w:szCs w:val="24"/>
        </w:rPr>
        <w:t xml:space="preserve"> concludes the</w:t>
      </w:r>
      <w:r w:rsidR="00B30C42" w:rsidRPr="005807EE">
        <w:rPr>
          <w:szCs w:val="24"/>
        </w:rPr>
        <w:t xml:space="preserve"> report of Reference Committee </w:t>
      </w:r>
      <w:r w:rsidR="00366561" w:rsidRPr="005807EE">
        <w:rPr>
          <w:szCs w:val="24"/>
        </w:rPr>
        <w:t>C</w:t>
      </w:r>
      <w:r w:rsidRPr="005807EE">
        <w:rPr>
          <w:szCs w:val="24"/>
        </w:rPr>
        <w:t>.  I would like to th</w:t>
      </w:r>
      <w:r w:rsidR="00E75FD1" w:rsidRPr="005807EE">
        <w:rPr>
          <w:szCs w:val="24"/>
        </w:rPr>
        <w:t>a</w:t>
      </w:r>
      <w:r w:rsidRPr="005807EE">
        <w:rPr>
          <w:szCs w:val="24"/>
        </w:rPr>
        <w:t xml:space="preserve">nk the House </w:t>
      </w:r>
      <w:r w:rsidR="00E67FD0" w:rsidRPr="005807EE">
        <w:rPr>
          <w:szCs w:val="24"/>
        </w:rPr>
        <w:t xml:space="preserve">Officers </w:t>
      </w:r>
      <w:r w:rsidR="00D03B1C" w:rsidRPr="005807EE">
        <w:rPr>
          <w:szCs w:val="24"/>
        </w:rPr>
        <w:t>Todd Pickard</w:t>
      </w:r>
      <w:r w:rsidR="00433D26" w:rsidRPr="005807EE">
        <w:rPr>
          <w:szCs w:val="24"/>
        </w:rPr>
        <w:t xml:space="preserve">, </w:t>
      </w:r>
      <w:r w:rsidR="0021107D" w:rsidRPr="005807EE">
        <w:rPr>
          <w:szCs w:val="24"/>
        </w:rPr>
        <w:t>Leslie Clayton</w:t>
      </w:r>
      <w:r w:rsidR="00D03B1C" w:rsidRPr="005807EE">
        <w:rPr>
          <w:szCs w:val="24"/>
        </w:rPr>
        <w:t>, and Peggy Walsh</w:t>
      </w:r>
      <w:r w:rsidR="00777A23" w:rsidRPr="005807EE">
        <w:rPr>
          <w:szCs w:val="24"/>
        </w:rPr>
        <w:t xml:space="preserve"> for their support </w:t>
      </w:r>
      <w:r w:rsidR="00E75FD1" w:rsidRPr="005807EE">
        <w:rPr>
          <w:szCs w:val="24"/>
        </w:rPr>
        <w:t>a</w:t>
      </w:r>
      <w:r w:rsidR="00777A23" w:rsidRPr="005807EE">
        <w:rPr>
          <w:szCs w:val="24"/>
        </w:rPr>
        <w:t>nd guid</w:t>
      </w:r>
      <w:r w:rsidR="00E75FD1" w:rsidRPr="005807EE">
        <w:rPr>
          <w:szCs w:val="24"/>
        </w:rPr>
        <w:t>a</w:t>
      </w:r>
      <w:r w:rsidR="00777A23" w:rsidRPr="005807EE">
        <w:rPr>
          <w:szCs w:val="24"/>
        </w:rPr>
        <w:t>nce</w:t>
      </w:r>
      <w:r w:rsidR="00D6130A" w:rsidRPr="005807EE">
        <w:rPr>
          <w:szCs w:val="24"/>
        </w:rPr>
        <w:t xml:space="preserve">. </w:t>
      </w:r>
      <w:r w:rsidR="00777A23" w:rsidRPr="005807EE">
        <w:rPr>
          <w:szCs w:val="24"/>
        </w:rPr>
        <w:t>I would like to th</w:t>
      </w:r>
      <w:r w:rsidR="00E75FD1" w:rsidRPr="005807EE">
        <w:rPr>
          <w:szCs w:val="24"/>
        </w:rPr>
        <w:t>a</w:t>
      </w:r>
      <w:r w:rsidR="00777A23" w:rsidRPr="005807EE">
        <w:rPr>
          <w:szCs w:val="24"/>
        </w:rPr>
        <w:t xml:space="preserve">nk the committee members </w:t>
      </w:r>
      <w:r w:rsidRPr="005807EE">
        <w:rPr>
          <w:szCs w:val="24"/>
        </w:rPr>
        <w:t>for their h</w:t>
      </w:r>
      <w:r w:rsidR="00E75FD1" w:rsidRPr="005807EE">
        <w:rPr>
          <w:szCs w:val="24"/>
        </w:rPr>
        <w:t>a</w:t>
      </w:r>
      <w:r w:rsidRPr="005807EE">
        <w:rPr>
          <w:szCs w:val="24"/>
        </w:rPr>
        <w:t>rd work</w:t>
      </w:r>
      <w:r w:rsidR="00777A23" w:rsidRPr="005807EE">
        <w:rPr>
          <w:szCs w:val="24"/>
        </w:rPr>
        <w:t xml:space="preserve"> </w:t>
      </w:r>
      <w:r w:rsidR="00E75FD1" w:rsidRPr="005807EE">
        <w:rPr>
          <w:szCs w:val="24"/>
        </w:rPr>
        <w:t>a</w:t>
      </w:r>
      <w:r w:rsidR="00777A23" w:rsidRPr="005807EE">
        <w:rPr>
          <w:szCs w:val="24"/>
        </w:rPr>
        <w:t>nd being well prep</w:t>
      </w:r>
      <w:r w:rsidR="00E75FD1" w:rsidRPr="005807EE">
        <w:rPr>
          <w:szCs w:val="24"/>
        </w:rPr>
        <w:t>a</w:t>
      </w:r>
      <w:r w:rsidR="00777A23" w:rsidRPr="005807EE">
        <w:rPr>
          <w:szCs w:val="24"/>
        </w:rPr>
        <w:t>red for this committee.</w:t>
      </w:r>
    </w:p>
    <w:p w14:paraId="44C09092" w14:textId="77777777" w:rsidR="00CD40C4" w:rsidRDefault="00CD40C4" w:rsidP="00CD40C4">
      <w:pPr>
        <w:rPr>
          <w:szCs w:val="24"/>
        </w:rPr>
      </w:pPr>
    </w:p>
    <w:p w14:paraId="2D7D53F2" w14:textId="1E9B3EAF" w:rsidR="00CD40C4" w:rsidRDefault="00CD40C4" w:rsidP="00CD40C4">
      <w:pPr>
        <w:rPr>
          <w:szCs w:val="24"/>
        </w:rPr>
      </w:pPr>
      <w:r>
        <w:rPr>
          <w:szCs w:val="24"/>
        </w:rPr>
        <w:t>SIGNATURES ON FILE</w:t>
      </w:r>
    </w:p>
    <w:p w14:paraId="2790E1B8" w14:textId="6A2BADB7" w:rsidR="002643ED" w:rsidRDefault="002643ED" w:rsidP="002643ED">
      <w:pPr>
        <w:rPr>
          <w:szCs w:val="24"/>
        </w:rPr>
      </w:pPr>
    </w:p>
    <w:p w14:paraId="7C300783" w14:textId="77777777" w:rsidR="002643ED" w:rsidRPr="005807EE" w:rsidRDefault="002643ED" w:rsidP="002643ED">
      <w:pPr>
        <w:rPr>
          <w:szCs w:val="24"/>
        </w:rPr>
      </w:pPr>
      <w:r w:rsidRPr="005807EE">
        <w:rPr>
          <w:szCs w:val="24"/>
        </w:rPr>
        <w:t>Respectfully submitted,</w:t>
      </w:r>
    </w:p>
    <w:p w14:paraId="599D2B38" w14:textId="77777777" w:rsidR="008D48D0" w:rsidRDefault="008D48D0" w:rsidP="002643ED">
      <w:pPr>
        <w:rPr>
          <w:szCs w:val="24"/>
        </w:rPr>
      </w:pPr>
    </w:p>
    <w:p w14:paraId="7D8FDC48" w14:textId="17D31BA0" w:rsidR="008D48D0" w:rsidRPr="005807EE" w:rsidRDefault="009F2E5A" w:rsidP="002643ED">
      <w:r w:rsidRPr="005807EE">
        <w:t>Jas</w:t>
      </w:r>
      <w:r w:rsidR="007744CB" w:rsidRPr="005807EE">
        <w:t>o</w:t>
      </w:r>
      <w:r w:rsidRPr="005807EE">
        <w:t>n Prevelige</w:t>
      </w:r>
      <w:r w:rsidR="008D48D0" w:rsidRPr="005807EE">
        <w:t xml:space="preserve">, </w:t>
      </w:r>
      <w:r w:rsidR="00F5758A" w:rsidRPr="005807EE">
        <w:t xml:space="preserve">MBA, </w:t>
      </w:r>
      <w:r w:rsidR="150A67AE" w:rsidRPr="005807EE">
        <w:t>MHS,</w:t>
      </w:r>
      <w:r w:rsidR="71B851A6" w:rsidRPr="005807EE">
        <w:t xml:space="preserve"> </w:t>
      </w:r>
      <w:r w:rsidR="00F5758A" w:rsidRPr="005807EE">
        <w:t>PA-C</w:t>
      </w:r>
      <w:r w:rsidR="62CBC0D0">
        <w:t>, DFAAPA,</w:t>
      </w:r>
      <w:r w:rsidR="00F5758A" w:rsidRPr="005807EE">
        <w:t xml:space="preserve"> </w:t>
      </w:r>
      <w:r w:rsidR="008D48D0" w:rsidRPr="005807EE">
        <w:t>Chair</w:t>
      </w:r>
    </w:p>
    <w:p w14:paraId="420D7310" w14:textId="360E3B96" w:rsidR="00D043B3" w:rsidRDefault="00D043B3" w:rsidP="002643ED">
      <w:pPr>
        <w:rPr>
          <w:szCs w:val="24"/>
        </w:rPr>
      </w:pPr>
    </w:p>
    <w:p w14:paraId="5B10C427" w14:textId="63A3A954" w:rsidR="00CD40C4" w:rsidRDefault="00CD40C4" w:rsidP="002643ED">
      <w:pPr>
        <w:rPr>
          <w:szCs w:val="24"/>
        </w:rPr>
      </w:pPr>
    </w:p>
    <w:p w14:paraId="18A3D91B" w14:textId="77777777" w:rsidR="00CD40C4" w:rsidRPr="005807EE" w:rsidRDefault="00CD40C4" w:rsidP="002643ED">
      <w:pPr>
        <w:rPr>
          <w:szCs w:val="24"/>
        </w:rPr>
      </w:pPr>
    </w:p>
    <w:p w14:paraId="3728866C" w14:textId="5D51332B" w:rsidR="00673526" w:rsidRPr="005807EE" w:rsidRDefault="00833B1F" w:rsidP="002643ED">
      <w:r>
        <w:t>Hillary Lewia</w:t>
      </w:r>
      <w:r w:rsidR="00F5758A">
        <w:t>,</w:t>
      </w:r>
      <w:r w:rsidR="00701611">
        <w:t xml:space="preserve"> MHS,</w:t>
      </w:r>
      <w:r w:rsidR="00F5758A">
        <w:t xml:space="preserve"> PA-C</w:t>
      </w:r>
    </w:p>
    <w:p w14:paraId="51A0269E" w14:textId="77777777" w:rsidR="00EF00C4" w:rsidRPr="005807EE" w:rsidRDefault="00EF00C4" w:rsidP="002643ED">
      <w:pPr>
        <w:rPr>
          <w:szCs w:val="24"/>
        </w:rPr>
      </w:pPr>
    </w:p>
    <w:p w14:paraId="304A41DE" w14:textId="78B97029" w:rsidR="00833B1F" w:rsidRPr="005807EE" w:rsidRDefault="00833B1F" w:rsidP="00385FCE">
      <w:r w:rsidRPr="005807EE">
        <w:t>Vicki Berger</w:t>
      </w:r>
      <w:r w:rsidR="5FCDBC20" w:rsidRPr="005807EE">
        <w:t>,</w:t>
      </w:r>
      <w:r w:rsidR="00F5758A" w:rsidRPr="005807EE">
        <w:t xml:space="preserve"> </w:t>
      </w:r>
      <w:r w:rsidR="00A200E1" w:rsidRPr="005807EE">
        <w:t xml:space="preserve">MPAS, </w:t>
      </w:r>
      <w:r w:rsidR="00F5758A" w:rsidRPr="005807EE">
        <w:t>PA-C</w:t>
      </w:r>
    </w:p>
    <w:p w14:paraId="795575DF" w14:textId="4590F484" w:rsidR="00EF00C4" w:rsidRDefault="00EF00C4" w:rsidP="00385FCE"/>
    <w:p w14:paraId="65014125" w14:textId="41348C89" w:rsidR="00CD40C4" w:rsidRDefault="00CD40C4" w:rsidP="00385FCE"/>
    <w:p w14:paraId="18002B7B" w14:textId="77777777" w:rsidR="00CD40C4" w:rsidRPr="005807EE" w:rsidRDefault="00CD40C4" w:rsidP="00385FCE"/>
    <w:p w14:paraId="635C5D00" w14:textId="5CC29F41" w:rsidR="00EF00C4" w:rsidRDefault="29C8A59B" w:rsidP="00385FCE">
      <w:r w:rsidRPr="005807EE">
        <w:t>(</w:t>
      </w:r>
      <w:proofErr w:type="spellStart"/>
      <w:r w:rsidR="00833B1F" w:rsidRPr="005807EE">
        <w:t>Isuri</w:t>
      </w:r>
      <w:proofErr w:type="spellEnd"/>
      <w:r w:rsidR="500CCDFD" w:rsidRPr="005807EE">
        <w:t>) Sonali</w:t>
      </w:r>
      <w:r w:rsidR="00833B1F" w:rsidRPr="005807EE">
        <w:t xml:space="preserve"> Weerasinghe</w:t>
      </w:r>
      <w:r w:rsidR="500CCDFD" w:rsidRPr="005807EE">
        <w:t xml:space="preserve">, </w:t>
      </w:r>
      <w:r w:rsidR="18B013BD" w:rsidRPr="005807EE">
        <w:t>MPH</w:t>
      </w:r>
      <w:r w:rsidR="500CCDFD" w:rsidRPr="005807EE">
        <w:t xml:space="preserve">, </w:t>
      </w:r>
      <w:r w:rsidR="5C1D3681" w:rsidRPr="005807EE">
        <w:t xml:space="preserve">MPAS, </w:t>
      </w:r>
      <w:r w:rsidR="500CCDFD" w:rsidRPr="005807EE">
        <w:t>PA-C</w:t>
      </w:r>
    </w:p>
    <w:p w14:paraId="06C0995A" w14:textId="04E438AA" w:rsidR="007260FE" w:rsidRDefault="007260FE" w:rsidP="00385FCE"/>
    <w:p w14:paraId="425E962B" w14:textId="23CC6E04" w:rsidR="00CD40C4" w:rsidRDefault="00CD40C4" w:rsidP="00385FCE"/>
    <w:p w14:paraId="74A54805" w14:textId="77777777" w:rsidR="00CD40C4" w:rsidRPr="005807EE" w:rsidRDefault="00CD40C4" w:rsidP="00385FCE"/>
    <w:p w14:paraId="0CA52385" w14:textId="01FED924" w:rsidR="00673526" w:rsidRPr="001241B1" w:rsidRDefault="00833B1F" w:rsidP="00385FCE">
      <w:r>
        <w:t>Katie Snyder Foley</w:t>
      </w:r>
      <w:r w:rsidR="00385FCE">
        <w:t xml:space="preserve">, </w:t>
      </w:r>
      <w:r w:rsidR="00701611">
        <w:t>MPH, PA-S (</w:t>
      </w:r>
      <w:r w:rsidR="00385FCE">
        <w:t>Student Representative</w:t>
      </w:r>
      <w:r w:rsidR="00701611">
        <w:t>)</w:t>
      </w:r>
    </w:p>
    <w:sectPr w:rsidR="00673526" w:rsidRPr="001241B1" w:rsidSect="0021107D">
      <w:footerReference w:type="default" r:id="rId38"/>
      <w:pgSz w:w="12240" w:h="15840"/>
      <w:pgMar w:top="1440" w:right="1440" w:bottom="1440" w:left="1440" w:header="720" w:footer="864" w:gutter="0"/>
      <w:lnNumType w:countBy="1" w:restart="newSectio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9913" w14:textId="77777777" w:rsidR="008B3E02" w:rsidRDefault="008B3E02">
      <w:r>
        <w:separator/>
      </w:r>
    </w:p>
  </w:endnote>
  <w:endnote w:type="continuationSeparator" w:id="0">
    <w:p w14:paraId="49C20C45" w14:textId="77777777" w:rsidR="008B3E02" w:rsidRDefault="008B3E02">
      <w:r>
        <w:continuationSeparator/>
      </w:r>
    </w:p>
  </w:endnote>
  <w:endnote w:type="continuationNotice" w:id="1">
    <w:p w14:paraId="05CADCBF" w14:textId="77777777" w:rsidR="008B3E02" w:rsidRDefault="008B3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taNormalLF-Roman">
    <w:altName w:val="Cambria"/>
    <w:panose1 w:val="00000000000000000000"/>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1925" w14:textId="77777777" w:rsidR="00F24D66" w:rsidRDefault="00F24D66">
    <w:pPr>
      <w:pStyle w:val="Footer"/>
      <w:jc w:val="center"/>
    </w:pPr>
    <w:r>
      <w:rPr>
        <w:rStyle w:val="PageNumber"/>
      </w:rPr>
      <w:fldChar w:fldCharType="begin"/>
    </w:r>
    <w:r>
      <w:rPr>
        <w:rStyle w:val="PageNumber"/>
      </w:rPr>
      <w:instrText xml:space="preserve"> PAGE </w:instrText>
    </w:r>
    <w:r>
      <w:rPr>
        <w:rStyle w:val="PageNumber"/>
      </w:rPr>
      <w:fldChar w:fldCharType="separate"/>
    </w:r>
    <w:r w:rsidR="0039496F">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04A5" w14:textId="77777777" w:rsidR="00472CC7" w:rsidRDefault="00472CC7">
    <w:pPr>
      <w:pStyle w:val="Footer"/>
      <w:jc w:val="center"/>
    </w:pPr>
    <w:r>
      <w:rPr>
        <w:rStyle w:val="PageNumber"/>
      </w:rPr>
      <w:fldChar w:fldCharType="begin"/>
    </w:r>
    <w:r>
      <w:rPr>
        <w:rStyle w:val="PageNumber"/>
      </w:rPr>
      <w:instrText xml:space="preserve"> PAGE </w:instrText>
    </w:r>
    <w:r>
      <w:rPr>
        <w:rStyle w:val="PageNumber"/>
      </w:rPr>
      <w:fldChar w:fldCharType="separate"/>
    </w:r>
    <w:r w:rsidR="0039496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32CA" w14:textId="77777777" w:rsidR="008B3E02" w:rsidRDefault="008B3E02">
      <w:r>
        <w:separator/>
      </w:r>
    </w:p>
  </w:footnote>
  <w:footnote w:type="continuationSeparator" w:id="0">
    <w:p w14:paraId="0094ECB5" w14:textId="77777777" w:rsidR="008B3E02" w:rsidRDefault="008B3E02">
      <w:r>
        <w:continuationSeparator/>
      </w:r>
    </w:p>
  </w:footnote>
  <w:footnote w:type="continuationNotice" w:id="1">
    <w:p w14:paraId="5CE33DC9" w14:textId="77777777" w:rsidR="008B3E02" w:rsidRDefault="008B3E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2F55"/>
    <w:multiLevelType w:val="multilevel"/>
    <w:tmpl w:val="1DD6DFE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3864E0D"/>
    <w:multiLevelType w:val="singleLevel"/>
    <w:tmpl w:val="DCB6D498"/>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2" w15:restartNumberingAfterBreak="0">
    <w:nsid w:val="0A3C61B6"/>
    <w:multiLevelType w:val="hybridMultilevel"/>
    <w:tmpl w:val="90163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1692A"/>
    <w:multiLevelType w:val="multilevel"/>
    <w:tmpl w:val="5D9E08D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0AD841D8"/>
    <w:multiLevelType w:val="hybridMultilevel"/>
    <w:tmpl w:val="88D4A1C2"/>
    <w:lvl w:ilvl="0" w:tplc="FD707D7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512EF"/>
    <w:multiLevelType w:val="hybridMultilevel"/>
    <w:tmpl w:val="E412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B729E"/>
    <w:multiLevelType w:val="hybridMultilevel"/>
    <w:tmpl w:val="C49AC47A"/>
    <w:lvl w:ilvl="0" w:tplc="2320F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56EDB"/>
    <w:multiLevelType w:val="hybridMultilevel"/>
    <w:tmpl w:val="4C3C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51578"/>
    <w:multiLevelType w:val="hybridMultilevel"/>
    <w:tmpl w:val="E598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02774"/>
    <w:multiLevelType w:val="hybridMultilevel"/>
    <w:tmpl w:val="0F3A8D3A"/>
    <w:lvl w:ilvl="0" w:tplc="7CB0C84E">
      <w:start w:val="1"/>
      <w:numFmt w:val="decimal"/>
      <w:lvlText w:val="%1)"/>
      <w:lvlJc w:val="left"/>
      <w:pPr>
        <w:ind w:left="1440" w:hanging="360"/>
      </w:pPr>
      <w:rPr>
        <w:rFonts w:ascii="Times New Roman" w:hAnsi="Times New Roman" w:cs="Times New Roman" w:hint="default"/>
        <w:b w:val="0"/>
        <w:i w:val="0"/>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1A91530D"/>
    <w:multiLevelType w:val="hybridMultilevel"/>
    <w:tmpl w:val="A60A7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CE00F5"/>
    <w:multiLevelType w:val="hybridMultilevel"/>
    <w:tmpl w:val="A82C3FC6"/>
    <w:lvl w:ilvl="0" w:tplc="2320F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02AC2"/>
    <w:multiLevelType w:val="hybridMultilevel"/>
    <w:tmpl w:val="2132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11F43"/>
    <w:multiLevelType w:val="hybridMultilevel"/>
    <w:tmpl w:val="2054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859E7"/>
    <w:multiLevelType w:val="hybridMultilevel"/>
    <w:tmpl w:val="1ACED6E8"/>
    <w:lvl w:ilvl="0" w:tplc="407AE2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73AAB"/>
    <w:multiLevelType w:val="hybridMultilevel"/>
    <w:tmpl w:val="C638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F2D7B"/>
    <w:multiLevelType w:val="hybridMultilevel"/>
    <w:tmpl w:val="1938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740B3"/>
    <w:multiLevelType w:val="hybridMultilevel"/>
    <w:tmpl w:val="AC3C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85617"/>
    <w:multiLevelType w:val="hybridMultilevel"/>
    <w:tmpl w:val="1ACED6E8"/>
    <w:lvl w:ilvl="0" w:tplc="407AE2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60C0D"/>
    <w:multiLevelType w:val="hybridMultilevel"/>
    <w:tmpl w:val="EF8A482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EFD25BC"/>
    <w:multiLevelType w:val="multilevel"/>
    <w:tmpl w:val="CF9C2086"/>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1" w15:restartNumberingAfterBreak="0">
    <w:nsid w:val="3FD75507"/>
    <w:multiLevelType w:val="hybridMultilevel"/>
    <w:tmpl w:val="8AB8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6660A"/>
    <w:multiLevelType w:val="multilevel"/>
    <w:tmpl w:val="B0368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67E131C"/>
    <w:multiLevelType w:val="hybridMultilevel"/>
    <w:tmpl w:val="7FBC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629F9"/>
    <w:multiLevelType w:val="hybridMultilevel"/>
    <w:tmpl w:val="E6EC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F0D73"/>
    <w:multiLevelType w:val="hybridMultilevel"/>
    <w:tmpl w:val="1ACED6E8"/>
    <w:lvl w:ilvl="0" w:tplc="407AE2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5374E"/>
    <w:multiLevelType w:val="hybridMultilevel"/>
    <w:tmpl w:val="1ACED6E8"/>
    <w:lvl w:ilvl="0" w:tplc="407AE2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196418"/>
    <w:multiLevelType w:val="hybridMultilevel"/>
    <w:tmpl w:val="616A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591064"/>
    <w:multiLevelType w:val="hybridMultilevel"/>
    <w:tmpl w:val="19F6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D69B4"/>
    <w:multiLevelType w:val="multilevel"/>
    <w:tmpl w:val="B748B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91616D"/>
    <w:multiLevelType w:val="hybridMultilevel"/>
    <w:tmpl w:val="49AE00D2"/>
    <w:lvl w:ilvl="0" w:tplc="93D248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5D2F0D6C"/>
    <w:multiLevelType w:val="hybridMultilevel"/>
    <w:tmpl w:val="1ACED6E8"/>
    <w:lvl w:ilvl="0" w:tplc="407AE2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B07C74"/>
    <w:multiLevelType w:val="hybridMultilevel"/>
    <w:tmpl w:val="9454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3398B"/>
    <w:multiLevelType w:val="hybridMultilevel"/>
    <w:tmpl w:val="8896537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62CE5639"/>
    <w:multiLevelType w:val="hybridMultilevel"/>
    <w:tmpl w:val="0340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12224"/>
    <w:multiLevelType w:val="multilevel"/>
    <w:tmpl w:val="F8B00D82"/>
    <w:lvl w:ilvl="0">
      <w:start w:val="1"/>
      <w:numFmt w:val="bullet"/>
      <w:lvlText w:val="●"/>
      <w:lvlJc w:val="left"/>
      <w:pPr>
        <w:ind w:left="840" w:hanging="361"/>
      </w:pPr>
      <w:rPr>
        <w:rFonts w:ascii="Noto Sans Symbols" w:eastAsia="Noto Sans Symbols" w:hAnsi="Noto Sans Symbols" w:cs="Noto Sans Symbols"/>
        <w:b w:val="0"/>
        <w:i w:val="0"/>
        <w:sz w:val="22"/>
        <w:szCs w:val="22"/>
      </w:rPr>
    </w:lvl>
    <w:lvl w:ilvl="1">
      <w:start w:val="1"/>
      <w:numFmt w:val="bullet"/>
      <w:lvlText w:val="●"/>
      <w:lvlJc w:val="left"/>
      <w:pPr>
        <w:ind w:left="841" w:hanging="181"/>
      </w:pPr>
      <w:rPr>
        <w:rFonts w:ascii="Noto Sans Symbols" w:eastAsia="Noto Sans Symbols" w:hAnsi="Noto Sans Symbols" w:cs="Noto Sans Symbols"/>
        <w:b w:val="0"/>
        <w:i w:val="0"/>
        <w:sz w:val="22"/>
        <w:szCs w:val="22"/>
      </w:rPr>
    </w:lvl>
    <w:lvl w:ilvl="2">
      <w:start w:val="1"/>
      <w:numFmt w:val="bullet"/>
      <w:lvlText w:val="•"/>
      <w:lvlJc w:val="left"/>
      <w:pPr>
        <w:ind w:left="2588" w:hanging="181"/>
      </w:pPr>
    </w:lvl>
    <w:lvl w:ilvl="3">
      <w:start w:val="1"/>
      <w:numFmt w:val="bullet"/>
      <w:lvlText w:val="•"/>
      <w:lvlJc w:val="left"/>
      <w:pPr>
        <w:ind w:left="3462" w:hanging="181"/>
      </w:pPr>
    </w:lvl>
    <w:lvl w:ilvl="4">
      <w:start w:val="1"/>
      <w:numFmt w:val="bullet"/>
      <w:lvlText w:val="•"/>
      <w:lvlJc w:val="left"/>
      <w:pPr>
        <w:ind w:left="4336" w:hanging="181"/>
      </w:pPr>
    </w:lvl>
    <w:lvl w:ilvl="5">
      <w:start w:val="1"/>
      <w:numFmt w:val="bullet"/>
      <w:lvlText w:val="•"/>
      <w:lvlJc w:val="left"/>
      <w:pPr>
        <w:ind w:left="5210" w:hanging="181"/>
      </w:pPr>
    </w:lvl>
    <w:lvl w:ilvl="6">
      <w:start w:val="1"/>
      <w:numFmt w:val="bullet"/>
      <w:lvlText w:val="•"/>
      <w:lvlJc w:val="left"/>
      <w:pPr>
        <w:ind w:left="6084" w:hanging="181"/>
      </w:pPr>
    </w:lvl>
    <w:lvl w:ilvl="7">
      <w:start w:val="1"/>
      <w:numFmt w:val="bullet"/>
      <w:lvlText w:val="•"/>
      <w:lvlJc w:val="left"/>
      <w:pPr>
        <w:ind w:left="6958" w:hanging="181"/>
      </w:pPr>
    </w:lvl>
    <w:lvl w:ilvl="8">
      <w:start w:val="1"/>
      <w:numFmt w:val="bullet"/>
      <w:lvlText w:val="•"/>
      <w:lvlJc w:val="left"/>
      <w:pPr>
        <w:ind w:left="7832" w:hanging="181"/>
      </w:pPr>
    </w:lvl>
  </w:abstractNum>
  <w:abstractNum w:abstractNumId="36" w15:restartNumberingAfterBreak="0">
    <w:nsid w:val="687A511D"/>
    <w:multiLevelType w:val="hybridMultilevel"/>
    <w:tmpl w:val="3E7A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62031"/>
    <w:multiLevelType w:val="hybridMultilevel"/>
    <w:tmpl w:val="4EC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A784A"/>
    <w:multiLevelType w:val="hybridMultilevel"/>
    <w:tmpl w:val="E6724342"/>
    <w:lvl w:ilvl="0" w:tplc="2320FF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294EE6"/>
    <w:multiLevelType w:val="hybridMultilevel"/>
    <w:tmpl w:val="1252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C11A7"/>
    <w:multiLevelType w:val="hybridMultilevel"/>
    <w:tmpl w:val="B5143F4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7010B4"/>
    <w:multiLevelType w:val="multilevel"/>
    <w:tmpl w:val="089C8D7E"/>
    <w:lvl w:ilvl="0">
      <w:start w:val="1"/>
      <w:numFmt w:val="bullet"/>
      <w:lvlText w:val=""/>
      <w:lvlJc w:val="left"/>
      <w:pPr>
        <w:tabs>
          <w:tab w:val="num" w:pos="2700"/>
        </w:tabs>
        <w:ind w:left="2700" w:hanging="360"/>
      </w:pPr>
      <w:rPr>
        <w:rFonts w:ascii="Symbol" w:hAnsi="Symbol" w:hint="default"/>
        <w:sz w:val="20"/>
      </w:rPr>
    </w:lvl>
    <w:lvl w:ilvl="1" w:tentative="1">
      <w:start w:val="1"/>
      <w:numFmt w:val="bullet"/>
      <w:lvlText w:val="o"/>
      <w:lvlJc w:val="left"/>
      <w:pPr>
        <w:tabs>
          <w:tab w:val="num" w:pos="3420"/>
        </w:tabs>
        <w:ind w:left="3420" w:hanging="360"/>
      </w:pPr>
      <w:rPr>
        <w:rFonts w:ascii="Courier New" w:hAnsi="Courier New" w:hint="default"/>
        <w:sz w:val="20"/>
      </w:rPr>
    </w:lvl>
    <w:lvl w:ilvl="2" w:tentative="1">
      <w:start w:val="1"/>
      <w:numFmt w:val="bullet"/>
      <w:lvlText w:val=""/>
      <w:lvlJc w:val="left"/>
      <w:pPr>
        <w:tabs>
          <w:tab w:val="num" w:pos="4140"/>
        </w:tabs>
        <w:ind w:left="4140" w:hanging="360"/>
      </w:pPr>
      <w:rPr>
        <w:rFonts w:ascii="Wingdings" w:hAnsi="Wingdings" w:hint="default"/>
        <w:sz w:val="20"/>
      </w:rPr>
    </w:lvl>
    <w:lvl w:ilvl="3" w:tentative="1">
      <w:start w:val="1"/>
      <w:numFmt w:val="bullet"/>
      <w:lvlText w:val=""/>
      <w:lvlJc w:val="left"/>
      <w:pPr>
        <w:tabs>
          <w:tab w:val="num" w:pos="4860"/>
        </w:tabs>
        <w:ind w:left="4860" w:hanging="360"/>
      </w:pPr>
      <w:rPr>
        <w:rFonts w:ascii="Wingdings" w:hAnsi="Wingdings" w:hint="default"/>
        <w:sz w:val="20"/>
      </w:rPr>
    </w:lvl>
    <w:lvl w:ilvl="4" w:tentative="1">
      <w:start w:val="1"/>
      <w:numFmt w:val="bullet"/>
      <w:lvlText w:val=""/>
      <w:lvlJc w:val="left"/>
      <w:pPr>
        <w:tabs>
          <w:tab w:val="num" w:pos="5580"/>
        </w:tabs>
        <w:ind w:left="5580" w:hanging="360"/>
      </w:pPr>
      <w:rPr>
        <w:rFonts w:ascii="Wingdings" w:hAnsi="Wingdings" w:hint="default"/>
        <w:sz w:val="20"/>
      </w:rPr>
    </w:lvl>
    <w:lvl w:ilvl="5" w:tentative="1">
      <w:start w:val="1"/>
      <w:numFmt w:val="bullet"/>
      <w:lvlText w:val=""/>
      <w:lvlJc w:val="left"/>
      <w:pPr>
        <w:tabs>
          <w:tab w:val="num" w:pos="6300"/>
        </w:tabs>
        <w:ind w:left="6300" w:hanging="360"/>
      </w:pPr>
      <w:rPr>
        <w:rFonts w:ascii="Wingdings" w:hAnsi="Wingdings" w:hint="default"/>
        <w:sz w:val="20"/>
      </w:rPr>
    </w:lvl>
    <w:lvl w:ilvl="6" w:tentative="1">
      <w:start w:val="1"/>
      <w:numFmt w:val="bullet"/>
      <w:lvlText w:val=""/>
      <w:lvlJc w:val="left"/>
      <w:pPr>
        <w:tabs>
          <w:tab w:val="num" w:pos="7020"/>
        </w:tabs>
        <w:ind w:left="7020" w:hanging="360"/>
      </w:pPr>
      <w:rPr>
        <w:rFonts w:ascii="Wingdings" w:hAnsi="Wingdings" w:hint="default"/>
        <w:sz w:val="20"/>
      </w:rPr>
    </w:lvl>
    <w:lvl w:ilvl="7" w:tentative="1">
      <w:start w:val="1"/>
      <w:numFmt w:val="bullet"/>
      <w:lvlText w:val=""/>
      <w:lvlJc w:val="left"/>
      <w:pPr>
        <w:tabs>
          <w:tab w:val="num" w:pos="7740"/>
        </w:tabs>
        <w:ind w:left="7740" w:hanging="360"/>
      </w:pPr>
      <w:rPr>
        <w:rFonts w:ascii="Wingdings" w:hAnsi="Wingdings" w:hint="default"/>
        <w:sz w:val="20"/>
      </w:rPr>
    </w:lvl>
    <w:lvl w:ilvl="8" w:tentative="1">
      <w:start w:val="1"/>
      <w:numFmt w:val="bullet"/>
      <w:lvlText w:val=""/>
      <w:lvlJc w:val="left"/>
      <w:pPr>
        <w:tabs>
          <w:tab w:val="num" w:pos="8460"/>
        </w:tabs>
        <w:ind w:left="8460" w:hanging="360"/>
      </w:pPr>
      <w:rPr>
        <w:rFonts w:ascii="Wingdings" w:hAnsi="Wingdings" w:hint="default"/>
        <w:sz w:val="20"/>
      </w:rPr>
    </w:lvl>
  </w:abstractNum>
  <w:abstractNum w:abstractNumId="42" w15:restartNumberingAfterBreak="0">
    <w:nsid w:val="776F2DDA"/>
    <w:multiLevelType w:val="hybridMultilevel"/>
    <w:tmpl w:val="1ACED6E8"/>
    <w:lvl w:ilvl="0" w:tplc="407AE2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02B3E"/>
    <w:multiLevelType w:val="hybridMultilevel"/>
    <w:tmpl w:val="1ACED6E8"/>
    <w:lvl w:ilvl="0" w:tplc="407AE2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940D0C"/>
    <w:multiLevelType w:val="hybridMultilevel"/>
    <w:tmpl w:val="7F16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FE5531"/>
    <w:multiLevelType w:val="multilevel"/>
    <w:tmpl w:val="0A3AD7E4"/>
    <w:lvl w:ilvl="0">
      <w:start w:val="1"/>
      <w:numFmt w:val="bullet"/>
      <w:lvlText w:val="●"/>
      <w:lvlJc w:val="left"/>
      <w:pPr>
        <w:ind w:left="841" w:hanging="449"/>
      </w:pPr>
      <w:rPr>
        <w:rFonts w:ascii="Noto Sans Symbols" w:eastAsia="Noto Sans Symbols" w:hAnsi="Noto Sans Symbols" w:cs="Noto Sans Symbols"/>
        <w:b w:val="0"/>
        <w:i w:val="0"/>
        <w:sz w:val="22"/>
        <w:szCs w:val="22"/>
      </w:rPr>
    </w:lvl>
    <w:lvl w:ilvl="1">
      <w:start w:val="1"/>
      <w:numFmt w:val="decimal"/>
      <w:lvlText w:val="%2."/>
      <w:lvlJc w:val="left"/>
      <w:pPr>
        <w:ind w:left="1111" w:hanging="360"/>
      </w:pPr>
      <w:rPr>
        <w:rFonts w:ascii="Times New Roman" w:eastAsia="Times New Roman" w:hAnsi="Times New Roman" w:cs="Times New Roman"/>
        <w:b w:val="0"/>
        <w:i w:val="0"/>
        <w:strike w:val="0"/>
        <w:sz w:val="22"/>
        <w:szCs w:val="22"/>
      </w:rPr>
    </w:lvl>
    <w:lvl w:ilvl="2">
      <w:start w:val="1"/>
      <w:numFmt w:val="bullet"/>
      <w:lvlText w:val="•"/>
      <w:lvlJc w:val="left"/>
      <w:pPr>
        <w:ind w:left="2060" w:hanging="360"/>
      </w:pPr>
    </w:lvl>
    <w:lvl w:ilvl="3">
      <w:start w:val="1"/>
      <w:numFmt w:val="bullet"/>
      <w:lvlText w:val="•"/>
      <w:lvlJc w:val="left"/>
      <w:pPr>
        <w:ind w:left="3000" w:hanging="360"/>
      </w:pPr>
    </w:lvl>
    <w:lvl w:ilvl="4">
      <w:start w:val="1"/>
      <w:numFmt w:val="bullet"/>
      <w:lvlText w:val="•"/>
      <w:lvlJc w:val="left"/>
      <w:pPr>
        <w:ind w:left="3940" w:hanging="360"/>
      </w:pPr>
    </w:lvl>
    <w:lvl w:ilvl="5">
      <w:start w:val="1"/>
      <w:numFmt w:val="bullet"/>
      <w:lvlText w:val="•"/>
      <w:lvlJc w:val="left"/>
      <w:pPr>
        <w:ind w:left="4880" w:hanging="360"/>
      </w:pPr>
    </w:lvl>
    <w:lvl w:ilvl="6">
      <w:start w:val="1"/>
      <w:numFmt w:val="bullet"/>
      <w:lvlText w:val="•"/>
      <w:lvlJc w:val="left"/>
      <w:pPr>
        <w:ind w:left="5820" w:hanging="360"/>
      </w:pPr>
    </w:lvl>
    <w:lvl w:ilvl="7">
      <w:start w:val="1"/>
      <w:numFmt w:val="bullet"/>
      <w:lvlText w:val="•"/>
      <w:lvlJc w:val="left"/>
      <w:pPr>
        <w:ind w:left="6760" w:hanging="360"/>
      </w:pPr>
    </w:lvl>
    <w:lvl w:ilvl="8">
      <w:start w:val="1"/>
      <w:numFmt w:val="bullet"/>
      <w:lvlText w:val="•"/>
      <w:lvlJc w:val="left"/>
      <w:pPr>
        <w:ind w:left="7700" w:hanging="360"/>
      </w:pPr>
    </w:lvl>
  </w:abstractNum>
  <w:num w:numId="1" w16cid:durableId="188285798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5484815">
    <w:abstractNumId w:val="14"/>
  </w:num>
  <w:num w:numId="3" w16cid:durableId="910189068">
    <w:abstractNumId w:val="30"/>
  </w:num>
  <w:num w:numId="4" w16cid:durableId="1112163276">
    <w:abstractNumId w:val="18"/>
  </w:num>
  <w:num w:numId="5" w16cid:durableId="541483864">
    <w:abstractNumId w:val="25"/>
  </w:num>
  <w:num w:numId="6" w16cid:durableId="51589105">
    <w:abstractNumId w:val="42"/>
  </w:num>
  <w:num w:numId="7" w16cid:durableId="1894274731">
    <w:abstractNumId w:val="31"/>
  </w:num>
  <w:num w:numId="8" w16cid:durableId="360327505">
    <w:abstractNumId w:val="43"/>
  </w:num>
  <w:num w:numId="9" w16cid:durableId="1006131076">
    <w:abstractNumId w:val="26"/>
  </w:num>
  <w:num w:numId="10" w16cid:durableId="629896821">
    <w:abstractNumId w:val="24"/>
  </w:num>
  <w:num w:numId="11" w16cid:durableId="1218199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105542">
    <w:abstractNumId w:val="29"/>
  </w:num>
  <w:num w:numId="13" w16cid:durableId="1917283543">
    <w:abstractNumId w:val="22"/>
  </w:num>
  <w:num w:numId="14" w16cid:durableId="960379390">
    <w:abstractNumId w:val="1"/>
  </w:num>
  <w:num w:numId="15" w16cid:durableId="321932337">
    <w:abstractNumId w:val="15"/>
  </w:num>
  <w:num w:numId="16" w16cid:durableId="1176728849">
    <w:abstractNumId w:val="10"/>
  </w:num>
  <w:num w:numId="17" w16cid:durableId="1600285425">
    <w:abstractNumId w:val="32"/>
  </w:num>
  <w:num w:numId="18" w16cid:durableId="1540970812">
    <w:abstractNumId w:val="40"/>
  </w:num>
  <w:num w:numId="19" w16cid:durableId="266161306">
    <w:abstractNumId w:val="41"/>
  </w:num>
  <w:num w:numId="20" w16cid:durableId="1785225714">
    <w:abstractNumId w:val="20"/>
  </w:num>
  <w:num w:numId="21" w16cid:durableId="1202668230">
    <w:abstractNumId w:val="0"/>
  </w:num>
  <w:num w:numId="22" w16cid:durableId="1615862899">
    <w:abstractNumId w:val="3"/>
  </w:num>
  <w:num w:numId="23" w16cid:durableId="462306517">
    <w:abstractNumId w:val="33"/>
  </w:num>
  <w:num w:numId="24" w16cid:durableId="2144692089">
    <w:abstractNumId w:val="23"/>
  </w:num>
  <w:num w:numId="25" w16cid:durableId="1284388763">
    <w:abstractNumId w:val="28"/>
  </w:num>
  <w:num w:numId="26" w16cid:durableId="1758477692">
    <w:abstractNumId w:val="12"/>
  </w:num>
  <w:num w:numId="27" w16cid:durableId="1831628104">
    <w:abstractNumId w:val="6"/>
  </w:num>
  <w:num w:numId="28" w16cid:durableId="1081367636">
    <w:abstractNumId w:val="2"/>
  </w:num>
  <w:num w:numId="29" w16cid:durableId="1176655436">
    <w:abstractNumId w:val="38"/>
  </w:num>
  <w:num w:numId="30" w16cid:durableId="1594707620">
    <w:abstractNumId w:val="11"/>
  </w:num>
  <w:num w:numId="31" w16cid:durableId="747994729">
    <w:abstractNumId w:val="45"/>
  </w:num>
  <w:num w:numId="32" w16cid:durableId="1707676229">
    <w:abstractNumId w:val="35"/>
  </w:num>
  <w:num w:numId="33" w16cid:durableId="612637379">
    <w:abstractNumId w:val="4"/>
  </w:num>
  <w:num w:numId="34" w16cid:durableId="1924600889">
    <w:abstractNumId w:val="5"/>
  </w:num>
  <w:num w:numId="35" w16cid:durableId="14549356">
    <w:abstractNumId w:val="17"/>
  </w:num>
  <w:num w:numId="36" w16cid:durableId="1114177638">
    <w:abstractNumId w:val="39"/>
  </w:num>
  <w:num w:numId="37" w16cid:durableId="359283374">
    <w:abstractNumId w:val="37"/>
  </w:num>
  <w:num w:numId="38" w16cid:durableId="1298759603">
    <w:abstractNumId w:val="21"/>
  </w:num>
  <w:num w:numId="39" w16cid:durableId="2026439963">
    <w:abstractNumId w:val="8"/>
  </w:num>
  <w:num w:numId="40" w16cid:durableId="25565771">
    <w:abstractNumId w:val="34"/>
  </w:num>
  <w:num w:numId="41" w16cid:durableId="766385455">
    <w:abstractNumId w:val="27"/>
  </w:num>
  <w:num w:numId="42" w16cid:durableId="1202984236">
    <w:abstractNumId w:val="44"/>
  </w:num>
  <w:num w:numId="43" w16cid:durableId="1422098268">
    <w:abstractNumId w:val="16"/>
  </w:num>
  <w:num w:numId="44" w16cid:durableId="1623268010">
    <w:abstractNumId w:val="13"/>
  </w:num>
  <w:num w:numId="45" w16cid:durableId="1390690961">
    <w:abstractNumId w:val="36"/>
  </w:num>
  <w:num w:numId="46" w16cid:durableId="114374452">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421"/>
    <w:rsid w:val="000023D3"/>
    <w:rsid w:val="00002423"/>
    <w:rsid w:val="00004618"/>
    <w:rsid w:val="00006919"/>
    <w:rsid w:val="00011585"/>
    <w:rsid w:val="00012452"/>
    <w:rsid w:val="00013258"/>
    <w:rsid w:val="0001446E"/>
    <w:rsid w:val="00015D1B"/>
    <w:rsid w:val="000172DC"/>
    <w:rsid w:val="00017CBE"/>
    <w:rsid w:val="00020A04"/>
    <w:rsid w:val="00023D25"/>
    <w:rsid w:val="00024E57"/>
    <w:rsid w:val="0003062A"/>
    <w:rsid w:val="00034B79"/>
    <w:rsid w:val="00035BE6"/>
    <w:rsid w:val="000372B3"/>
    <w:rsid w:val="00040363"/>
    <w:rsid w:val="00041D20"/>
    <w:rsid w:val="00043782"/>
    <w:rsid w:val="0004444B"/>
    <w:rsid w:val="00053AA9"/>
    <w:rsid w:val="0005744E"/>
    <w:rsid w:val="000614AD"/>
    <w:rsid w:val="00063AB1"/>
    <w:rsid w:val="00064681"/>
    <w:rsid w:val="0006494E"/>
    <w:rsid w:val="000655B3"/>
    <w:rsid w:val="00065FA3"/>
    <w:rsid w:val="00071075"/>
    <w:rsid w:val="00071126"/>
    <w:rsid w:val="0007317D"/>
    <w:rsid w:val="00074D16"/>
    <w:rsid w:val="0008029D"/>
    <w:rsid w:val="00081693"/>
    <w:rsid w:val="00087A85"/>
    <w:rsid w:val="00087C9A"/>
    <w:rsid w:val="00094115"/>
    <w:rsid w:val="000969AD"/>
    <w:rsid w:val="00096A57"/>
    <w:rsid w:val="00097384"/>
    <w:rsid w:val="000A24C4"/>
    <w:rsid w:val="000A7F88"/>
    <w:rsid w:val="000B0A56"/>
    <w:rsid w:val="000B3545"/>
    <w:rsid w:val="000B3905"/>
    <w:rsid w:val="000C7636"/>
    <w:rsid w:val="000D0014"/>
    <w:rsid w:val="000D6208"/>
    <w:rsid w:val="000E2EA0"/>
    <w:rsid w:val="000F7369"/>
    <w:rsid w:val="001016AB"/>
    <w:rsid w:val="00103B29"/>
    <w:rsid w:val="00105727"/>
    <w:rsid w:val="00106CEC"/>
    <w:rsid w:val="00110B4A"/>
    <w:rsid w:val="0011146D"/>
    <w:rsid w:val="00111D02"/>
    <w:rsid w:val="00112391"/>
    <w:rsid w:val="0011339D"/>
    <w:rsid w:val="00114B50"/>
    <w:rsid w:val="00123536"/>
    <w:rsid w:val="00123C1D"/>
    <w:rsid w:val="001241B1"/>
    <w:rsid w:val="0013112F"/>
    <w:rsid w:val="00134DCC"/>
    <w:rsid w:val="00142DA2"/>
    <w:rsid w:val="00144806"/>
    <w:rsid w:val="00145436"/>
    <w:rsid w:val="00152C28"/>
    <w:rsid w:val="001552D7"/>
    <w:rsid w:val="0015656B"/>
    <w:rsid w:val="00157EB5"/>
    <w:rsid w:val="001603FB"/>
    <w:rsid w:val="00161119"/>
    <w:rsid w:val="001641E6"/>
    <w:rsid w:val="00164483"/>
    <w:rsid w:val="001655E2"/>
    <w:rsid w:val="0017340F"/>
    <w:rsid w:val="0018016C"/>
    <w:rsid w:val="00180462"/>
    <w:rsid w:val="00183C06"/>
    <w:rsid w:val="00185D6D"/>
    <w:rsid w:val="00187554"/>
    <w:rsid w:val="00197F74"/>
    <w:rsid w:val="001A4389"/>
    <w:rsid w:val="001B2EB4"/>
    <w:rsid w:val="001B76BA"/>
    <w:rsid w:val="001C09D2"/>
    <w:rsid w:val="001C28DE"/>
    <w:rsid w:val="001C5D56"/>
    <w:rsid w:val="001C7347"/>
    <w:rsid w:val="001D097D"/>
    <w:rsid w:val="001D53D7"/>
    <w:rsid w:val="001D53EB"/>
    <w:rsid w:val="001D70CC"/>
    <w:rsid w:val="001E55FA"/>
    <w:rsid w:val="001F351B"/>
    <w:rsid w:val="00202DA4"/>
    <w:rsid w:val="002058F6"/>
    <w:rsid w:val="0021107D"/>
    <w:rsid w:val="00212660"/>
    <w:rsid w:val="002128F2"/>
    <w:rsid w:val="002202EC"/>
    <w:rsid w:val="002209EA"/>
    <w:rsid w:val="00221474"/>
    <w:rsid w:val="00222CCB"/>
    <w:rsid w:val="00223BF0"/>
    <w:rsid w:val="00230ADA"/>
    <w:rsid w:val="00230C81"/>
    <w:rsid w:val="00231201"/>
    <w:rsid w:val="00234DA0"/>
    <w:rsid w:val="00236804"/>
    <w:rsid w:val="00237C9B"/>
    <w:rsid w:val="00240CA5"/>
    <w:rsid w:val="002412A1"/>
    <w:rsid w:val="00242EA7"/>
    <w:rsid w:val="002518C4"/>
    <w:rsid w:val="00251C5E"/>
    <w:rsid w:val="00254DEC"/>
    <w:rsid w:val="00255B09"/>
    <w:rsid w:val="00256A5B"/>
    <w:rsid w:val="0026028D"/>
    <w:rsid w:val="00261308"/>
    <w:rsid w:val="00261BDD"/>
    <w:rsid w:val="00261EBB"/>
    <w:rsid w:val="00263024"/>
    <w:rsid w:val="002643ED"/>
    <w:rsid w:val="00273650"/>
    <w:rsid w:val="002762F3"/>
    <w:rsid w:val="002802E5"/>
    <w:rsid w:val="002808F3"/>
    <w:rsid w:val="00280908"/>
    <w:rsid w:val="00285324"/>
    <w:rsid w:val="0028793C"/>
    <w:rsid w:val="00287AE2"/>
    <w:rsid w:val="00295909"/>
    <w:rsid w:val="002A083B"/>
    <w:rsid w:val="002A3C38"/>
    <w:rsid w:val="002A6DFC"/>
    <w:rsid w:val="002B1AE2"/>
    <w:rsid w:val="002B2A5E"/>
    <w:rsid w:val="002B3B12"/>
    <w:rsid w:val="002B517D"/>
    <w:rsid w:val="002C46B4"/>
    <w:rsid w:val="002D199D"/>
    <w:rsid w:val="002D4443"/>
    <w:rsid w:val="002D7068"/>
    <w:rsid w:val="002D79FB"/>
    <w:rsid w:val="002E0053"/>
    <w:rsid w:val="002E01C6"/>
    <w:rsid w:val="002E22A1"/>
    <w:rsid w:val="002E233E"/>
    <w:rsid w:val="002E55BD"/>
    <w:rsid w:val="002F1C17"/>
    <w:rsid w:val="002F2F04"/>
    <w:rsid w:val="002F3B30"/>
    <w:rsid w:val="0030328D"/>
    <w:rsid w:val="00303E3D"/>
    <w:rsid w:val="003106A5"/>
    <w:rsid w:val="003112BC"/>
    <w:rsid w:val="00312603"/>
    <w:rsid w:val="00312C63"/>
    <w:rsid w:val="00331B89"/>
    <w:rsid w:val="0033249C"/>
    <w:rsid w:val="00332F9C"/>
    <w:rsid w:val="00333EDB"/>
    <w:rsid w:val="00335927"/>
    <w:rsid w:val="0034050F"/>
    <w:rsid w:val="00340821"/>
    <w:rsid w:val="003447F9"/>
    <w:rsid w:val="00347192"/>
    <w:rsid w:val="00352EA9"/>
    <w:rsid w:val="00356450"/>
    <w:rsid w:val="0036242F"/>
    <w:rsid w:val="00366561"/>
    <w:rsid w:val="00367442"/>
    <w:rsid w:val="003678E0"/>
    <w:rsid w:val="0037087F"/>
    <w:rsid w:val="00371133"/>
    <w:rsid w:val="00371D9D"/>
    <w:rsid w:val="00373763"/>
    <w:rsid w:val="003740DA"/>
    <w:rsid w:val="00376285"/>
    <w:rsid w:val="0037651C"/>
    <w:rsid w:val="00382077"/>
    <w:rsid w:val="0038273F"/>
    <w:rsid w:val="00382BFB"/>
    <w:rsid w:val="00385B79"/>
    <w:rsid w:val="00385FCE"/>
    <w:rsid w:val="0038649A"/>
    <w:rsid w:val="00387A71"/>
    <w:rsid w:val="003910C3"/>
    <w:rsid w:val="00393574"/>
    <w:rsid w:val="0039394F"/>
    <w:rsid w:val="0039496F"/>
    <w:rsid w:val="00396813"/>
    <w:rsid w:val="003A4883"/>
    <w:rsid w:val="003A5681"/>
    <w:rsid w:val="003A5FAC"/>
    <w:rsid w:val="003A6EA0"/>
    <w:rsid w:val="003B05F1"/>
    <w:rsid w:val="003B0AB1"/>
    <w:rsid w:val="003C09C2"/>
    <w:rsid w:val="003D3877"/>
    <w:rsid w:val="003D5C63"/>
    <w:rsid w:val="003E6D4F"/>
    <w:rsid w:val="003E742A"/>
    <w:rsid w:val="003F2999"/>
    <w:rsid w:val="003F4A81"/>
    <w:rsid w:val="003F63DB"/>
    <w:rsid w:val="0040105B"/>
    <w:rsid w:val="00402233"/>
    <w:rsid w:val="0041334D"/>
    <w:rsid w:val="00416B54"/>
    <w:rsid w:val="00417665"/>
    <w:rsid w:val="0042014B"/>
    <w:rsid w:val="0042420D"/>
    <w:rsid w:val="00424AE8"/>
    <w:rsid w:val="0043316F"/>
    <w:rsid w:val="00433D26"/>
    <w:rsid w:val="004342A2"/>
    <w:rsid w:val="00435FF4"/>
    <w:rsid w:val="00437956"/>
    <w:rsid w:val="00443B24"/>
    <w:rsid w:val="00453461"/>
    <w:rsid w:val="004617BD"/>
    <w:rsid w:val="00464D51"/>
    <w:rsid w:val="0046704C"/>
    <w:rsid w:val="00467BD4"/>
    <w:rsid w:val="00470560"/>
    <w:rsid w:val="00471946"/>
    <w:rsid w:val="00472CC7"/>
    <w:rsid w:val="00481D2C"/>
    <w:rsid w:val="00496B7E"/>
    <w:rsid w:val="00497B5A"/>
    <w:rsid w:val="004B55AA"/>
    <w:rsid w:val="004B5E15"/>
    <w:rsid w:val="004B775B"/>
    <w:rsid w:val="004C1269"/>
    <w:rsid w:val="004C243D"/>
    <w:rsid w:val="004D1820"/>
    <w:rsid w:val="004D1D67"/>
    <w:rsid w:val="004D1D8A"/>
    <w:rsid w:val="004D221F"/>
    <w:rsid w:val="004D245D"/>
    <w:rsid w:val="004D2FD8"/>
    <w:rsid w:val="004D67C2"/>
    <w:rsid w:val="004F481C"/>
    <w:rsid w:val="004F5CE1"/>
    <w:rsid w:val="004F6B99"/>
    <w:rsid w:val="00505F3F"/>
    <w:rsid w:val="00512477"/>
    <w:rsid w:val="005166AC"/>
    <w:rsid w:val="00517F26"/>
    <w:rsid w:val="00523C1F"/>
    <w:rsid w:val="00525320"/>
    <w:rsid w:val="00526925"/>
    <w:rsid w:val="00526B20"/>
    <w:rsid w:val="005304FF"/>
    <w:rsid w:val="00530FA9"/>
    <w:rsid w:val="00531A77"/>
    <w:rsid w:val="00535646"/>
    <w:rsid w:val="00536DC1"/>
    <w:rsid w:val="00541572"/>
    <w:rsid w:val="005425D0"/>
    <w:rsid w:val="00542C14"/>
    <w:rsid w:val="0054402C"/>
    <w:rsid w:val="00545144"/>
    <w:rsid w:val="00547F47"/>
    <w:rsid w:val="00550421"/>
    <w:rsid w:val="005539E0"/>
    <w:rsid w:val="0055498B"/>
    <w:rsid w:val="00555516"/>
    <w:rsid w:val="0055581D"/>
    <w:rsid w:val="00556A2C"/>
    <w:rsid w:val="00560D0A"/>
    <w:rsid w:val="005649DB"/>
    <w:rsid w:val="005702F3"/>
    <w:rsid w:val="00572AAF"/>
    <w:rsid w:val="0057468F"/>
    <w:rsid w:val="00574FEC"/>
    <w:rsid w:val="005805D1"/>
    <w:rsid w:val="005807EE"/>
    <w:rsid w:val="00583318"/>
    <w:rsid w:val="00585831"/>
    <w:rsid w:val="00586F25"/>
    <w:rsid w:val="00587D1A"/>
    <w:rsid w:val="00593F53"/>
    <w:rsid w:val="005943BA"/>
    <w:rsid w:val="005953EC"/>
    <w:rsid w:val="005972DE"/>
    <w:rsid w:val="005A2C7F"/>
    <w:rsid w:val="005A3214"/>
    <w:rsid w:val="005B5DC5"/>
    <w:rsid w:val="005B63E7"/>
    <w:rsid w:val="005B74FC"/>
    <w:rsid w:val="005C0EF7"/>
    <w:rsid w:val="005C149A"/>
    <w:rsid w:val="005C1647"/>
    <w:rsid w:val="005C2FF1"/>
    <w:rsid w:val="005C68D2"/>
    <w:rsid w:val="005C7057"/>
    <w:rsid w:val="005D3904"/>
    <w:rsid w:val="005D4A22"/>
    <w:rsid w:val="005E216F"/>
    <w:rsid w:val="005E3745"/>
    <w:rsid w:val="005E658B"/>
    <w:rsid w:val="005E6FBB"/>
    <w:rsid w:val="005F00FA"/>
    <w:rsid w:val="005F30DB"/>
    <w:rsid w:val="005F3698"/>
    <w:rsid w:val="005F4B7C"/>
    <w:rsid w:val="005F5EEC"/>
    <w:rsid w:val="00600137"/>
    <w:rsid w:val="00601A2D"/>
    <w:rsid w:val="00602EE6"/>
    <w:rsid w:val="00603158"/>
    <w:rsid w:val="006109AB"/>
    <w:rsid w:val="006139F4"/>
    <w:rsid w:val="0061485D"/>
    <w:rsid w:val="006150D5"/>
    <w:rsid w:val="00615325"/>
    <w:rsid w:val="00617C48"/>
    <w:rsid w:val="00622CA5"/>
    <w:rsid w:val="00622DF5"/>
    <w:rsid w:val="006237DC"/>
    <w:rsid w:val="0062567A"/>
    <w:rsid w:val="0062693E"/>
    <w:rsid w:val="00626DEB"/>
    <w:rsid w:val="00632779"/>
    <w:rsid w:val="00634E03"/>
    <w:rsid w:val="00635CE0"/>
    <w:rsid w:val="0063614C"/>
    <w:rsid w:val="00637899"/>
    <w:rsid w:val="006537B7"/>
    <w:rsid w:val="006545B2"/>
    <w:rsid w:val="00660562"/>
    <w:rsid w:val="00660F20"/>
    <w:rsid w:val="00661861"/>
    <w:rsid w:val="00673526"/>
    <w:rsid w:val="00674A29"/>
    <w:rsid w:val="00674E50"/>
    <w:rsid w:val="006775FC"/>
    <w:rsid w:val="00677CEA"/>
    <w:rsid w:val="006912AE"/>
    <w:rsid w:val="006919A8"/>
    <w:rsid w:val="006A08E1"/>
    <w:rsid w:val="006A5C48"/>
    <w:rsid w:val="006A61F8"/>
    <w:rsid w:val="006B0DDB"/>
    <w:rsid w:val="006B24A2"/>
    <w:rsid w:val="006B32E9"/>
    <w:rsid w:val="006B53FF"/>
    <w:rsid w:val="006B7210"/>
    <w:rsid w:val="006C02C1"/>
    <w:rsid w:val="006C298B"/>
    <w:rsid w:val="006C49AE"/>
    <w:rsid w:val="006C52BF"/>
    <w:rsid w:val="006E04D3"/>
    <w:rsid w:val="006E24EF"/>
    <w:rsid w:val="006E3037"/>
    <w:rsid w:val="006E7008"/>
    <w:rsid w:val="006F134D"/>
    <w:rsid w:val="006F4CCC"/>
    <w:rsid w:val="006F537D"/>
    <w:rsid w:val="006F54C1"/>
    <w:rsid w:val="006F59DB"/>
    <w:rsid w:val="00701611"/>
    <w:rsid w:val="00701FFB"/>
    <w:rsid w:val="00712401"/>
    <w:rsid w:val="00717B86"/>
    <w:rsid w:val="007220B3"/>
    <w:rsid w:val="007224CE"/>
    <w:rsid w:val="007260FE"/>
    <w:rsid w:val="00742597"/>
    <w:rsid w:val="007471E1"/>
    <w:rsid w:val="0074738D"/>
    <w:rsid w:val="0075218D"/>
    <w:rsid w:val="00752C45"/>
    <w:rsid w:val="00755B11"/>
    <w:rsid w:val="00757874"/>
    <w:rsid w:val="00757B6C"/>
    <w:rsid w:val="007627EC"/>
    <w:rsid w:val="00764B6A"/>
    <w:rsid w:val="00765EDC"/>
    <w:rsid w:val="0076795B"/>
    <w:rsid w:val="00771F1D"/>
    <w:rsid w:val="00773BA0"/>
    <w:rsid w:val="00774120"/>
    <w:rsid w:val="007744CB"/>
    <w:rsid w:val="0077495D"/>
    <w:rsid w:val="00776037"/>
    <w:rsid w:val="00777A23"/>
    <w:rsid w:val="007862EB"/>
    <w:rsid w:val="0079001C"/>
    <w:rsid w:val="00792732"/>
    <w:rsid w:val="00793F5F"/>
    <w:rsid w:val="007942C4"/>
    <w:rsid w:val="007953C1"/>
    <w:rsid w:val="007A2132"/>
    <w:rsid w:val="007A218B"/>
    <w:rsid w:val="007A422C"/>
    <w:rsid w:val="007A5D94"/>
    <w:rsid w:val="007B1AF3"/>
    <w:rsid w:val="007B7D7A"/>
    <w:rsid w:val="007C009E"/>
    <w:rsid w:val="007C3A9A"/>
    <w:rsid w:val="007C3C7B"/>
    <w:rsid w:val="007D034E"/>
    <w:rsid w:val="007D0B74"/>
    <w:rsid w:val="007D35DD"/>
    <w:rsid w:val="007D373E"/>
    <w:rsid w:val="007D701B"/>
    <w:rsid w:val="007D705B"/>
    <w:rsid w:val="007D7832"/>
    <w:rsid w:val="007E4137"/>
    <w:rsid w:val="007E5D5B"/>
    <w:rsid w:val="007F00CD"/>
    <w:rsid w:val="007F287F"/>
    <w:rsid w:val="007F29E1"/>
    <w:rsid w:val="007F35EE"/>
    <w:rsid w:val="007F4FA6"/>
    <w:rsid w:val="007F7384"/>
    <w:rsid w:val="00800EFA"/>
    <w:rsid w:val="00800F33"/>
    <w:rsid w:val="008012BD"/>
    <w:rsid w:val="00801C8B"/>
    <w:rsid w:val="00807BAE"/>
    <w:rsid w:val="00811BC4"/>
    <w:rsid w:val="00811DFA"/>
    <w:rsid w:val="00812079"/>
    <w:rsid w:val="00814B7F"/>
    <w:rsid w:val="008204EE"/>
    <w:rsid w:val="00823180"/>
    <w:rsid w:val="008236A3"/>
    <w:rsid w:val="00832327"/>
    <w:rsid w:val="00832A62"/>
    <w:rsid w:val="008336D3"/>
    <w:rsid w:val="00833B1F"/>
    <w:rsid w:val="00837214"/>
    <w:rsid w:val="00837628"/>
    <w:rsid w:val="008413BE"/>
    <w:rsid w:val="00843579"/>
    <w:rsid w:val="00844EAA"/>
    <w:rsid w:val="00847EB8"/>
    <w:rsid w:val="00852DCB"/>
    <w:rsid w:val="0085669E"/>
    <w:rsid w:val="00862363"/>
    <w:rsid w:val="0086358A"/>
    <w:rsid w:val="008674E0"/>
    <w:rsid w:val="00870162"/>
    <w:rsid w:val="00873AE6"/>
    <w:rsid w:val="00873BE7"/>
    <w:rsid w:val="00875EB7"/>
    <w:rsid w:val="00877C31"/>
    <w:rsid w:val="008801B2"/>
    <w:rsid w:val="008844DB"/>
    <w:rsid w:val="0088498D"/>
    <w:rsid w:val="00890628"/>
    <w:rsid w:val="008960A6"/>
    <w:rsid w:val="008970E5"/>
    <w:rsid w:val="008972C8"/>
    <w:rsid w:val="008A149A"/>
    <w:rsid w:val="008B1FA9"/>
    <w:rsid w:val="008B2DCB"/>
    <w:rsid w:val="008B36A0"/>
    <w:rsid w:val="008B3E02"/>
    <w:rsid w:val="008C12B9"/>
    <w:rsid w:val="008C1A9B"/>
    <w:rsid w:val="008C2CFE"/>
    <w:rsid w:val="008D01EB"/>
    <w:rsid w:val="008D4239"/>
    <w:rsid w:val="008D48D0"/>
    <w:rsid w:val="008D4E04"/>
    <w:rsid w:val="008D601D"/>
    <w:rsid w:val="008D6951"/>
    <w:rsid w:val="008E024B"/>
    <w:rsid w:val="008E0DEA"/>
    <w:rsid w:val="008E32AC"/>
    <w:rsid w:val="008F1B1D"/>
    <w:rsid w:val="008F6FBF"/>
    <w:rsid w:val="00900283"/>
    <w:rsid w:val="0090188E"/>
    <w:rsid w:val="00901F29"/>
    <w:rsid w:val="00903D0D"/>
    <w:rsid w:val="0090432A"/>
    <w:rsid w:val="009058B1"/>
    <w:rsid w:val="00910B2C"/>
    <w:rsid w:val="00911E6A"/>
    <w:rsid w:val="00913352"/>
    <w:rsid w:val="009148F1"/>
    <w:rsid w:val="00914B69"/>
    <w:rsid w:val="00917E80"/>
    <w:rsid w:val="009225AA"/>
    <w:rsid w:val="00924643"/>
    <w:rsid w:val="009248D2"/>
    <w:rsid w:val="00937E98"/>
    <w:rsid w:val="00946258"/>
    <w:rsid w:val="00950C3F"/>
    <w:rsid w:val="00950E6B"/>
    <w:rsid w:val="009534AA"/>
    <w:rsid w:val="00953522"/>
    <w:rsid w:val="00955648"/>
    <w:rsid w:val="00955E3B"/>
    <w:rsid w:val="00956E7A"/>
    <w:rsid w:val="00962772"/>
    <w:rsid w:val="0096288B"/>
    <w:rsid w:val="0096441F"/>
    <w:rsid w:val="00964505"/>
    <w:rsid w:val="009658E7"/>
    <w:rsid w:val="00966A8F"/>
    <w:rsid w:val="009720EA"/>
    <w:rsid w:val="00982674"/>
    <w:rsid w:val="00984337"/>
    <w:rsid w:val="009847C0"/>
    <w:rsid w:val="00986225"/>
    <w:rsid w:val="0099467D"/>
    <w:rsid w:val="009950B9"/>
    <w:rsid w:val="009957E0"/>
    <w:rsid w:val="009A6CEA"/>
    <w:rsid w:val="009A7EBB"/>
    <w:rsid w:val="009B5BAF"/>
    <w:rsid w:val="009B67DF"/>
    <w:rsid w:val="009B6CF4"/>
    <w:rsid w:val="009B6E09"/>
    <w:rsid w:val="009B707C"/>
    <w:rsid w:val="009B7241"/>
    <w:rsid w:val="009C1FF8"/>
    <w:rsid w:val="009C4982"/>
    <w:rsid w:val="009C67D7"/>
    <w:rsid w:val="009D015A"/>
    <w:rsid w:val="009E16E3"/>
    <w:rsid w:val="009E31DA"/>
    <w:rsid w:val="009F20C7"/>
    <w:rsid w:val="009F2E5A"/>
    <w:rsid w:val="009F2FD6"/>
    <w:rsid w:val="009F4AE8"/>
    <w:rsid w:val="009F55F7"/>
    <w:rsid w:val="00A00522"/>
    <w:rsid w:val="00A12C48"/>
    <w:rsid w:val="00A1621B"/>
    <w:rsid w:val="00A200E1"/>
    <w:rsid w:val="00A27546"/>
    <w:rsid w:val="00A31568"/>
    <w:rsid w:val="00A33347"/>
    <w:rsid w:val="00A3604D"/>
    <w:rsid w:val="00A413D6"/>
    <w:rsid w:val="00A426B1"/>
    <w:rsid w:val="00A44895"/>
    <w:rsid w:val="00A468F0"/>
    <w:rsid w:val="00A46A8D"/>
    <w:rsid w:val="00A4735A"/>
    <w:rsid w:val="00A47748"/>
    <w:rsid w:val="00A53D52"/>
    <w:rsid w:val="00A62850"/>
    <w:rsid w:val="00A63A20"/>
    <w:rsid w:val="00A6509E"/>
    <w:rsid w:val="00A650F0"/>
    <w:rsid w:val="00A718FD"/>
    <w:rsid w:val="00A73130"/>
    <w:rsid w:val="00A73893"/>
    <w:rsid w:val="00A74D29"/>
    <w:rsid w:val="00A77138"/>
    <w:rsid w:val="00A77F8D"/>
    <w:rsid w:val="00A83E45"/>
    <w:rsid w:val="00A92EC4"/>
    <w:rsid w:val="00A93A6A"/>
    <w:rsid w:val="00AA034D"/>
    <w:rsid w:val="00AA127B"/>
    <w:rsid w:val="00AA17B9"/>
    <w:rsid w:val="00AA1F72"/>
    <w:rsid w:val="00AA3DFB"/>
    <w:rsid w:val="00AA62CE"/>
    <w:rsid w:val="00AB02F2"/>
    <w:rsid w:val="00AC0734"/>
    <w:rsid w:val="00AC24B1"/>
    <w:rsid w:val="00AD46D5"/>
    <w:rsid w:val="00AD580A"/>
    <w:rsid w:val="00AE5D6F"/>
    <w:rsid w:val="00AE670E"/>
    <w:rsid w:val="00AF48C1"/>
    <w:rsid w:val="00AF4E9B"/>
    <w:rsid w:val="00AF567B"/>
    <w:rsid w:val="00B00973"/>
    <w:rsid w:val="00B01408"/>
    <w:rsid w:val="00B01E38"/>
    <w:rsid w:val="00B021C7"/>
    <w:rsid w:val="00B042A3"/>
    <w:rsid w:val="00B07F55"/>
    <w:rsid w:val="00B15E01"/>
    <w:rsid w:val="00B25838"/>
    <w:rsid w:val="00B27D2F"/>
    <w:rsid w:val="00B30C42"/>
    <w:rsid w:val="00B31ABE"/>
    <w:rsid w:val="00B33F2E"/>
    <w:rsid w:val="00B36D4E"/>
    <w:rsid w:val="00B37710"/>
    <w:rsid w:val="00B37B60"/>
    <w:rsid w:val="00B4015F"/>
    <w:rsid w:val="00B414B7"/>
    <w:rsid w:val="00B419A6"/>
    <w:rsid w:val="00B47CCF"/>
    <w:rsid w:val="00B500A6"/>
    <w:rsid w:val="00B5088F"/>
    <w:rsid w:val="00B53418"/>
    <w:rsid w:val="00B53EEF"/>
    <w:rsid w:val="00B62478"/>
    <w:rsid w:val="00B70AF9"/>
    <w:rsid w:val="00B72A4F"/>
    <w:rsid w:val="00B74DED"/>
    <w:rsid w:val="00B846E1"/>
    <w:rsid w:val="00B8703F"/>
    <w:rsid w:val="00B910BA"/>
    <w:rsid w:val="00B91607"/>
    <w:rsid w:val="00B92A3D"/>
    <w:rsid w:val="00B9607E"/>
    <w:rsid w:val="00B97871"/>
    <w:rsid w:val="00BA0FF7"/>
    <w:rsid w:val="00BA4EE3"/>
    <w:rsid w:val="00BA50F9"/>
    <w:rsid w:val="00BB1C9A"/>
    <w:rsid w:val="00BB4307"/>
    <w:rsid w:val="00BB4C65"/>
    <w:rsid w:val="00BB5D1B"/>
    <w:rsid w:val="00BB60AE"/>
    <w:rsid w:val="00BC1481"/>
    <w:rsid w:val="00BC223D"/>
    <w:rsid w:val="00BC34E1"/>
    <w:rsid w:val="00BC6B79"/>
    <w:rsid w:val="00BC7490"/>
    <w:rsid w:val="00BD001F"/>
    <w:rsid w:val="00BD0362"/>
    <w:rsid w:val="00BD1E89"/>
    <w:rsid w:val="00BD2B30"/>
    <w:rsid w:val="00BD2BA7"/>
    <w:rsid w:val="00BD7929"/>
    <w:rsid w:val="00BD7D1E"/>
    <w:rsid w:val="00BE5A6F"/>
    <w:rsid w:val="00BE5D5C"/>
    <w:rsid w:val="00BF7548"/>
    <w:rsid w:val="00BF75E7"/>
    <w:rsid w:val="00C0493E"/>
    <w:rsid w:val="00C04A6D"/>
    <w:rsid w:val="00C0647F"/>
    <w:rsid w:val="00C065B5"/>
    <w:rsid w:val="00C15216"/>
    <w:rsid w:val="00C1629F"/>
    <w:rsid w:val="00C2455C"/>
    <w:rsid w:val="00C34A21"/>
    <w:rsid w:val="00C4249C"/>
    <w:rsid w:val="00C51FC5"/>
    <w:rsid w:val="00C5246F"/>
    <w:rsid w:val="00C5306B"/>
    <w:rsid w:val="00C54510"/>
    <w:rsid w:val="00C555CF"/>
    <w:rsid w:val="00C57955"/>
    <w:rsid w:val="00C62404"/>
    <w:rsid w:val="00C63CB7"/>
    <w:rsid w:val="00C73F05"/>
    <w:rsid w:val="00C905E3"/>
    <w:rsid w:val="00C95E9C"/>
    <w:rsid w:val="00CA2CC3"/>
    <w:rsid w:val="00CB02CE"/>
    <w:rsid w:val="00CB2E49"/>
    <w:rsid w:val="00CB4317"/>
    <w:rsid w:val="00CB4B10"/>
    <w:rsid w:val="00CB4C7F"/>
    <w:rsid w:val="00CB5382"/>
    <w:rsid w:val="00CC3C55"/>
    <w:rsid w:val="00CC7EA7"/>
    <w:rsid w:val="00CD0109"/>
    <w:rsid w:val="00CD0F6B"/>
    <w:rsid w:val="00CD40C4"/>
    <w:rsid w:val="00CE0436"/>
    <w:rsid w:val="00CE67F4"/>
    <w:rsid w:val="00CF02E1"/>
    <w:rsid w:val="00CF03C3"/>
    <w:rsid w:val="00CF0DDB"/>
    <w:rsid w:val="00D02476"/>
    <w:rsid w:val="00D03A71"/>
    <w:rsid w:val="00D03B1C"/>
    <w:rsid w:val="00D043B3"/>
    <w:rsid w:val="00D04E4E"/>
    <w:rsid w:val="00D05402"/>
    <w:rsid w:val="00D05A9F"/>
    <w:rsid w:val="00D06323"/>
    <w:rsid w:val="00D1025C"/>
    <w:rsid w:val="00D21BBD"/>
    <w:rsid w:val="00D22D68"/>
    <w:rsid w:val="00D3091E"/>
    <w:rsid w:val="00D3283B"/>
    <w:rsid w:val="00D44F7F"/>
    <w:rsid w:val="00D51387"/>
    <w:rsid w:val="00D561F0"/>
    <w:rsid w:val="00D57ABB"/>
    <w:rsid w:val="00D609F8"/>
    <w:rsid w:val="00D6130A"/>
    <w:rsid w:val="00D6784B"/>
    <w:rsid w:val="00D6794E"/>
    <w:rsid w:val="00D70528"/>
    <w:rsid w:val="00D7405F"/>
    <w:rsid w:val="00D77754"/>
    <w:rsid w:val="00D85DB4"/>
    <w:rsid w:val="00D97998"/>
    <w:rsid w:val="00DA0DDF"/>
    <w:rsid w:val="00DA252D"/>
    <w:rsid w:val="00DA2A6D"/>
    <w:rsid w:val="00DB5629"/>
    <w:rsid w:val="00DB56C4"/>
    <w:rsid w:val="00DB57F1"/>
    <w:rsid w:val="00DB5C99"/>
    <w:rsid w:val="00DC23E3"/>
    <w:rsid w:val="00DC6779"/>
    <w:rsid w:val="00DC749A"/>
    <w:rsid w:val="00DD27FF"/>
    <w:rsid w:val="00DD62E2"/>
    <w:rsid w:val="00DD79F3"/>
    <w:rsid w:val="00DE1CD7"/>
    <w:rsid w:val="00DE7F8C"/>
    <w:rsid w:val="00DF78E0"/>
    <w:rsid w:val="00E01479"/>
    <w:rsid w:val="00E04097"/>
    <w:rsid w:val="00E05A27"/>
    <w:rsid w:val="00E061E5"/>
    <w:rsid w:val="00E159B0"/>
    <w:rsid w:val="00E174AE"/>
    <w:rsid w:val="00E2104C"/>
    <w:rsid w:val="00E21085"/>
    <w:rsid w:val="00E338DB"/>
    <w:rsid w:val="00E339C6"/>
    <w:rsid w:val="00E370BF"/>
    <w:rsid w:val="00E440DB"/>
    <w:rsid w:val="00E5010A"/>
    <w:rsid w:val="00E51219"/>
    <w:rsid w:val="00E559C2"/>
    <w:rsid w:val="00E56741"/>
    <w:rsid w:val="00E65332"/>
    <w:rsid w:val="00E65F5B"/>
    <w:rsid w:val="00E67FD0"/>
    <w:rsid w:val="00E74A58"/>
    <w:rsid w:val="00E75FD1"/>
    <w:rsid w:val="00E762AD"/>
    <w:rsid w:val="00E82E57"/>
    <w:rsid w:val="00E83D52"/>
    <w:rsid w:val="00E9134B"/>
    <w:rsid w:val="00E95755"/>
    <w:rsid w:val="00E96682"/>
    <w:rsid w:val="00EA6140"/>
    <w:rsid w:val="00EB1CAC"/>
    <w:rsid w:val="00EB45D1"/>
    <w:rsid w:val="00EC6B09"/>
    <w:rsid w:val="00ED03F3"/>
    <w:rsid w:val="00ED1559"/>
    <w:rsid w:val="00ED2419"/>
    <w:rsid w:val="00EE2DDF"/>
    <w:rsid w:val="00EE360C"/>
    <w:rsid w:val="00EE6931"/>
    <w:rsid w:val="00EE6EC7"/>
    <w:rsid w:val="00EF00C4"/>
    <w:rsid w:val="00EF112E"/>
    <w:rsid w:val="00EF3DD1"/>
    <w:rsid w:val="00F056D1"/>
    <w:rsid w:val="00F05B16"/>
    <w:rsid w:val="00F060D6"/>
    <w:rsid w:val="00F12589"/>
    <w:rsid w:val="00F21555"/>
    <w:rsid w:val="00F21EF1"/>
    <w:rsid w:val="00F22374"/>
    <w:rsid w:val="00F22CA3"/>
    <w:rsid w:val="00F24CF0"/>
    <w:rsid w:val="00F24D66"/>
    <w:rsid w:val="00F26E57"/>
    <w:rsid w:val="00F274BD"/>
    <w:rsid w:val="00F31A57"/>
    <w:rsid w:val="00F34905"/>
    <w:rsid w:val="00F361A1"/>
    <w:rsid w:val="00F37D5B"/>
    <w:rsid w:val="00F40217"/>
    <w:rsid w:val="00F41E2E"/>
    <w:rsid w:val="00F42309"/>
    <w:rsid w:val="00F47D0B"/>
    <w:rsid w:val="00F50994"/>
    <w:rsid w:val="00F5758A"/>
    <w:rsid w:val="00F60806"/>
    <w:rsid w:val="00F61905"/>
    <w:rsid w:val="00F63A49"/>
    <w:rsid w:val="00F64820"/>
    <w:rsid w:val="00F7076E"/>
    <w:rsid w:val="00F717DC"/>
    <w:rsid w:val="00F76207"/>
    <w:rsid w:val="00F77619"/>
    <w:rsid w:val="00F80F65"/>
    <w:rsid w:val="00F90E0D"/>
    <w:rsid w:val="00F95572"/>
    <w:rsid w:val="00FA10E4"/>
    <w:rsid w:val="00FA348D"/>
    <w:rsid w:val="00FA3C30"/>
    <w:rsid w:val="00FA5BCE"/>
    <w:rsid w:val="00FB1062"/>
    <w:rsid w:val="00FB2C12"/>
    <w:rsid w:val="00FB377D"/>
    <w:rsid w:val="00FB3DCD"/>
    <w:rsid w:val="00FB7F90"/>
    <w:rsid w:val="00FC1C00"/>
    <w:rsid w:val="00FC25B2"/>
    <w:rsid w:val="00FC56CB"/>
    <w:rsid w:val="00FC6349"/>
    <w:rsid w:val="00FC7B94"/>
    <w:rsid w:val="00FE3BB6"/>
    <w:rsid w:val="00FE5AEB"/>
    <w:rsid w:val="00FE7D0F"/>
    <w:rsid w:val="00FF1287"/>
    <w:rsid w:val="00FF6737"/>
    <w:rsid w:val="00FF6BF2"/>
    <w:rsid w:val="00FF7210"/>
    <w:rsid w:val="075FCB63"/>
    <w:rsid w:val="0866C97B"/>
    <w:rsid w:val="0907EA00"/>
    <w:rsid w:val="09E21E44"/>
    <w:rsid w:val="0A17C187"/>
    <w:rsid w:val="0C2436A6"/>
    <w:rsid w:val="0CB59A5A"/>
    <w:rsid w:val="0E348B2E"/>
    <w:rsid w:val="137A6B94"/>
    <w:rsid w:val="150A67AE"/>
    <w:rsid w:val="15790A73"/>
    <w:rsid w:val="1683212E"/>
    <w:rsid w:val="175222A1"/>
    <w:rsid w:val="1878551B"/>
    <w:rsid w:val="18B013BD"/>
    <w:rsid w:val="22D0D084"/>
    <w:rsid w:val="237FD5D4"/>
    <w:rsid w:val="26F21207"/>
    <w:rsid w:val="29C8A59B"/>
    <w:rsid w:val="2A238BAB"/>
    <w:rsid w:val="341EEB5D"/>
    <w:rsid w:val="3518908F"/>
    <w:rsid w:val="35920CE4"/>
    <w:rsid w:val="35DC9379"/>
    <w:rsid w:val="3797B25A"/>
    <w:rsid w:val="39D53735"/>
    <w:rsid w:val="39E74F13"/>
    <w:rsid w:val="43DFD980"/>
    <w:rsid w:val="4DCD5B7C"/>
    <w:rsid w:val="4E663B9F"/>
    <w:rsid w:val="4F4E5AB9"/>
    <w:rsid w:val="500CCDFD"/>
    <w:rsid w:val="5067B40D"/>
    <w:rsid w:val="5C1D3681"/>
    <w:rsid w:val="5F73F3ED"/>
    <w:rsid w:val="5FCDBC20"/>
    <w:rsid w:val="62CBC0D0"/>
    <w:rsid w:val="667171F7"/>
    <w:rsid w:val="6690083C"/>
    <w:rsid w:val="67C7F7D5"/>
    <w:rsid w:val="706CD1A9"/>
    <w:rsid w:val="71B851A6"/>
    <w:rsid w:val="78395126"/>
    <w:rsid w:val="7B96D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12E9806"/>
  <w15:chartTrackingRefBased/>
  <w15:docId w15:val="{A2F422FD-4E38-4BEE-A4A1-D014E1A5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line number"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pPr>
      <w:keepNext/>
      <w:ind w:left="720"/>
      <w:outlineLvl w:val="0"/>
    </w:pPr>
    <w:rPr>
      <w:u w:val="single"/>
    </w:rPr>
  </w:style>
  <w:style w:type="paragraph" w:styleId="Heading2">
    <w:name w:val="heading 2"/>
    <w:basedOn w:val="Normal"/>
    <w:next w:val="Normal"/>
    <w:link w:val="Heading2Char"/>
    <w:semiHidden/>
    <w:unhideWhenUsed/>
    <w:qFormat/>
    <w:rsid w:val="0060013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6001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Lucida Grande" w:hAnsi="Lucida Grande"/>
    </w:rPr>
  </w:style>
  <w:style w:type="paragraph" w:styleId="EnvelopeReturn">
    <w:name w:val="envelope return"/>
    <w:basedOn w:val="Normal"/>
    <w:rPr>
      <w:rFonts w:ascii="Lucida Grande" w:hAnsi="Lucida Grande"/>
    </w:rPr>
  </w:style>
  <w:style w:type="paragraph" w:customStyle="1" w:styleId="NewRes">
    <w:name w:val="New Res"/>
    <w:basedOn w:val="Normal"/>
    <w:pPr>
      <w:tabs>
        <w:tab w:val="left" w:pos="1440"/>
        <w:tab w:val="left" w:pos="2880"/>
        <w:tab w:val="left" w:pos="3600"/>
      </w:tabs>
      <w:ind w:left="900" w:right="-1440" w:hanging="900"/>
    </w:pPr>
    <w:rPr>
      <w:rFonts w:ascii="New Century Schlbk" w:eastAsia="Times New Roman" w:hAnsi="New Century Schlbk"/>
      <w:sz w:val="20"/>
    </w:rPr>
  </w:style>
  <w:style w:type="character" w:styleId="LineNumber">
    <w:name w:val="line number"/>
    <w:basedOn w:val="DefaultParagraphFont"/>
    <w:uiPriority w:val="99"/>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rsid w:val="00BF75E7"/>
    <w:pPr>
      <w:ind w:left="720"/>
    </w:pPr>
    <w:rPr>
      <w:rFonts w:eastAsia="Times New Roman"/>
      <w:strike/>
    </w:rPr>
  </w:style>
  <w:style w:type="character" w:customStyle="1" w:styleId="en10">
    <w:name w:val="en10"/>
    <w:basedOn w:val="DefaultParagraphFont"/>
    <w:rsid w:val="002643ED"/>
  </w:style>
  <w:style w:type="paragraph" w:customStyle="1" w:styleId="Default">
    <w:name w:val="Default"/>
    <w:rsid w:val="002643ED"/>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rsid w:val="002643ED"/>
    <w:pPr>
      <w:spacing w:after="120"/>
    </w:pPr>
  </w:style>
  <w:style w:type="character" w:styleId="Hyperlink">
    <w:name w:val="Hyperlink"/>
    <w:uiPriority w:val="99"/>
    <w:rsid w:val="002643ED"/>
    <w:rPr>
      <w:color w:val="0000FF"/>
      <w:u w:val="single"/>
    </w:rPr>
  </w:style>
  <w:style w:type="character" w:customStyle="1" w:styleId="en101">
    <w:name w:val="en101"/>
    <w:rsid w:val="006F537D"/>
    <w:rPr>
      <w:rFonts w:ascii="Tahoma" w:hAnsi="Tahoma" w:cs="Tahoma" w:hint="default"/>
      <w:color w:val="000000"/>
      <w:sz w:val="20"/>
      <w:szCs w:val="20"/>
    </w:rPr>
  </w:style>
  <w:style w:type="paragraph" w:styleId="BodyText2">
    <w:name w:val="Body Text 2"/>
    <w:basedOn w:val="Normal"/>
    <w:rsid w:val="00792732"/>
    <w:pPr>
      <w:spacing w:after="120" w:line="480" w:lineRule="auto"/>
    </w:pPr>
    <w:rPr>
      <w:rFonts w:eastAsia="Times New Roman"/>
    </w:rPr>
  </w:style>
  <w:style w:type="paragraph" w:styleId="NormalWeb">
    <w:name w:val="Normal (Web)"/>
    <w:basedOn w:val="Normal"/>
    <w:uiPriority w:val="99"/>
    <w:unhideWhenUsed/>
    <w:rsid w:val="00FB3DCD"/>
    <w:pPr>
      <w:spacing w:before="100" w:beforeAutospacing="1" w:after="100" w:afterAutospacing="1"/>
    </w:pPr>
    <w:rPr>
      <w:rFonts w:eastAsia="Calibri"/>
      <w:szCs w:val="24"/>
    </w:rPr>
  </w:style>
  <w:style w:type="character" w:customStyle="1" w:styleId="HeaderChar">
    <w:name w:val="Header Char"/>
    <w:link w:val="Header"/>
    <w:uiPriority w:val="99"/>
    <w:rsid w:val="003F63DB"/>
    <w:rPr>
      <w:rFonts w:ascii="Times New Roman" w:hAnsi="Times New Roman"/>
      <w:sz w:val="24"/>
    </w:rPr>
  </w:style>
  <w:style w:type="character" w:styleId="Strong">
    <w:name w:val="Strong"/>
    <w:uiPriority w:val="22"/>
    <w:qFormat/>
    <w:rsid w:val="00187554"/>
    <w:rPr>
      <w:b/>
      <w:bCs/>
    </w:rPr>
  </w:style>
  <w:style w:type="paragraph" w:customStyle="1" w:styleId="No">
    <w:name w:val="No #"/>
    <w:basedOn w:val="Normal"/>
    <w:rsid w:val="000F7369"/>
    <w:pPr>
      <w:tabs>
        <w:tab w:val="left" w:pos="1080"/>
        <w:tab w:val="left" w:pos="2160"/>
      </w:tabs>
      <w:spacing w:after="240"/>
      <w:ind w:left="720"/>
    </w:pPr>
    <w:rPr>
      <w:rFonts w:ascii="New Century Schlbk" w:eastAsia="Times New Roman" w:hAnsi="New Century Schlbk"/>
      <w:sz w:val="22"/>
    </w:rPr>
  </w:style>
  <w:style w:type="paragraph" w:customStyle="1" w:styleId="NoSpacing1">
    <w:name w:val="No Spacing1"/>
    <w:qFormat/>
    <w:rsid w:val="000F7369"/>
    <w:rPr>
      <w:rFonts w:ascii="Calibri" w:eastAsia="Calibri" w:hAnsi="Calibri"/>
      <w:sz w:val="22"/>
      <w:szCs w:val="22"/>
    </w:rPr>
  </w:style>
  <w:style w:type="paragraph" w:styleId="NoSpacing">
    <w:name w:val="No Spacing"/>
    <w:uiPriority w:val="1"/>
    <w:qFormat/>
    <w:rsid w:val="000F7369"/>
    <w:rPr>
      <w:rFonts w:ascii="Times New Roman" w:eastAsia="Calibri" w:hAnsi="Times New Roman"/>
      <w:sz w:val="24"/>
      <w:szCs w:val="24"/>
    </w:rPr>
  </w:style>
  <w:style w:type="character" w:customStyle="1" w:styleId="DeltaViewInsertion">
    <w:name w:val="DeltaView Insertion"/>
    <w:rsid w:val="00C57955"/>
    <w:rPr>
      <w:color w:val="0000FF"/>
      <w:u w:val="double"/>
    </w:rPr>
  </w:style>
  <w:style w:type="character" w:customStyle="1" w:styleId="DeltaViewDeletion">
    <w:name w:val="DeltaView Deletion"/>
    <w:rsid w:val="00C57955"/>
    <w:rPr>
      <w:strike/>
      <w:color w:val="FF0000"/>
    </w:rPr>
  </w:style>
  <w:style w:type="paragraph" w:styleId="BodyText3">
    <w:name w:val="Body Text 3"/>
    <w:basedOn w:val="Normal"/>
    <w:link w:val="BodyText3Char"/>
    <w:rsid w:val="0057468F"/>
    <w:pPr>
      <w:spacing w:after="120"/>
    </w:pPr>
    <w:rPr>
      <w:sz w:val="16"/>
      <w:szCs w:val="16"/>
    </w:rPr>
  </w:style>
  <w:style w:type="character" w:customStyle="1" w:styleId="BodyText3Char">
    <w:name w:val="Body Text 3 Char"/>
    <w:link w:val="BodyText3"/>
    <w:rsid w:val="0057468F"/>
    <w:rPr>
      <w:rFonts w:ascii="Times New Roman" w:hAnsi="Times New Roman"/>
      <w:sz w:val="16"/>
      <w:szCs w:val="16"/>
    </w:rPr>
  </w:style>
  <w:style w:type="paragraph" w:styleId="ListParagraph">
    <w:name w:val="List Paragraph"/>
    <w:basedOn w:val="Normal"/>
    <w:uiPriority w:val="1"/>
    <w:qFormat/>
    <w:rsid w:val="00D609F8"/>
    <w:pPr>
      <w:ind w:left="720"/>
    </w:pPr>
    <w:rPr>
      <w:rFonts w:ascii="Calibri" w:eastAsia="Calibri" w:hAnsi="Calibri"/>
      <w:sz w:val="22"/>
      <w:szCs w:val="22"/>
    </w:rPr>
  </w:style>
  <w:style w:type="paragraph" w:customStyle="1" w:styleId="SectionHeading2">
    <w:name w:val="Section Heading 2"/>
    <w:basedOn w:val="Heading1"/>
    <w:rsid w:val="00FB377D"/>
    <w:pPr>
      <w:tabs>
        <w:tab w:val="left" w:pos="495"/>
        <w:tab w:val="left" w:pos="945"/>
        <w:tab w:val="left" w:pos="1620"/>
        <w:tab w:val="left" w:pos="2002"/>
        <w:tab w:val="left" w:leader="dot" w:pos="5400"/>
      </w:tabs>
      <w:ind w:left="0"/>
    </w:pPr>
    <w:rPr>
      <w:rFonts w:eastAsia="Times New Roman"/>
      <w:b/>
      <w:sz w:val="20"/>
      <w:u w:val="none"/>
    </w:rPr>
  </w:style>
  <w:style w:type="paragraph" w:customStyle="1" w:styleId="aolmailmsoplaintext">
    <w:name w:val="aolmail_msoplaintext"/>
    <w:basedOn w:val="Normal"/>
    <w:rsid w:val="0090432A"/>
    <w:pPr>
      <w:spacing w:before="100" w:beforeAutospacing="1" w:after="100" w:afterAutospacing="1"/>
    </w:pPr>
    <w:rPr>
      <w:rFonts w:eastAsia="Calibri"/>
      <w:szCs w:val="24"/>
    </w:rPr>
  </w:style>
  <w:style w:type="character" w:customStyle="1" w:styleId="Heading2Char">
    <w:name w:val="Heading 2 Char"/>
    <w:link w:val="Heading2"/>
    <w:semiHidden/>
    <w:rsid w:val="00600137"/>
    <w:rPr>
      <w:rFonts w:ascii="Cambria" w:eastAsia="Times New Roman" w:hAnsi="Cambria" w:cs="Times New Roman"/>
      <w:b/>
      <w:bCs/>
      <w:i/>
      <w:iCs/>
      <w:sz w:val="28"/>
      <w:szCs w:val="28"/>
    </w:rPr>
  </w:style>
  <w:style w:type="character" w:customStyle="1" w:styleId="Heading3Char">
    <w:name w:val="Heading 3 Char"/>
    <w:link w:val="Heading3"/>
    <w:uiPriority w:val="9"/>
    <w:rsid w:val="00600137"/>
    <w:rPr>
      <w:rFonts w:ascii="Arial" w:hAnsi="Arial" w:cs="Arial"/>
      <w:b/>
      <w:bCs/>
      <w:sz w:val="26"/>
      <w:szCs w:val="26"/>
    </w:rPr>
  </w:style>
  <w:style w:type="character" w:customStyle="1" w:styleId="Heading1Char">
    <w:name w:val="Heading 1 Char"/>
    <w:link w:val="Heading1"/>
    <w:rsid w:val="00600137"/>
    <w:rPr>
      <w:rFonts w:ascii="Times New Roman" w:hAnsi="Times New Roman"/>
      <w:sz w:val="24"/>
      <w:u w:val="single"/>
    </w:rPr>
  </w:style>
  <w:style w:type="paragraph" w:styleId="CommentText">
    <w:name w:val="annotation text"/>
    <w:basedOn w:val="Normal"/>
    <w:link w:val="CommentTextChar"/>
    <w:uiPriority w:val="99"/>
    <w:rsid w:val="00600137"/>
    <w:rPr>
      <w:sz w:val="20"/>
      <w:lang w:val="x-none" w:eastAsia="x-none"/>
    </w:rPr>
  </w:style>
  <w:style w:type="character" w:customStyle="1" w:styleId="CommentTextChar">
    <w:name w:val="Comment Text Char"/>
    <w:link w:val="CommentText"/>
    <w:uiPriority w:val="99"/>
    <w:rsid w:val="00600137"/>
    <w:rPr>
      <w:rFonts w:ascii="Times New Roman" w:hAnsi="Times New Roman"/>
      <w:lang w:val="x-none" w:eastAsia="x-none"/>
    </w:rPr>
  </w:style>
  <w:style w:type="paragraph" w:styleId="Title">
    <w:name w:val="Title"/>
    <w:basedOn w:val="Normal"/>
    <w:link w:val="TitleChar"/>
    <w:qFormat/>
    <w:rsid w:val="00600137"/>
    <w:pPr>
      <w:jc w:val="center"/>
    </w:pPr>
    <w:rPr>
      <w:rFonts w:eastAsia="Times New Roman"/>
      <w:b/>
      <w:szCs w:val="24"/>
      <w:u w:val="single"/>
      <w:lang w:val="x-none" w:eastAsia="x-none"/>
    </w:rPr>
  </w:style>
  <w:style w:type="character" w:customStyle="1" w:styleId="TitleChar">
    <w:name w:val="Title Char"/>
    <w:link w:val="Title"/>
    <w:rsid w:val="00600137"/>
    <w:rPr>
      <w:rFonts w:ascii="Times New Roman" w:eastAsia="Times New Roman" w:hAnsi="Times New Roman"/>
      <w:b/>
      <w:sz w:val="24"/>
      <w:szCs w:val="24"/>
      <w:u w:val="single"/>
      <w:lang w:val="x-none" w:eastAsia="x-none"/>
    </w:rPr>
  </w:style>
  <w:style w:type="paragraph" w:styleId="BlockText">
    <w:name w:val="Block Text"/>
    <w:basedOn w:val="Normal"/>
    <w:rsid w:val="00600137"/>
    <w:pPr>
      <w:ind w:left="900" w:right="1170" w:hanging="180"/>
    </w:pPr>
    <w:rPr>
      <w:rFonts w:eastAsia="Times New Roman"/>
      <w:sz w:val="22"/>
    </w:rPr>
  </w:style>
  <w:style w:type="character" w:customStyle="1" w:styleId="A6">
    <w:name w:val="A6"/>
    <w:uiPriority w:val="99"/>
    <w:rsid w:val="00600137"/>
    <w:rPr>
      <w:rFonts w:cs="MetaNormalLF-Roman"/>
      <w:color w:val="221E1F"/>
      <w:sz w:val="11"/>
      <w:szCs w:val="11"/>
    </w:rPr>
  </w:style>
  <w:style w:type="character" w:customStyle="1" w:styleId="apple-converted-space">
    <w:name w:val="apple-converted-space"/>
    <w:rsid w:val="00600137"/>
  </w:style>
  <w:style w:type="character" w:customStyle="1" w:styleId="sectno">
    <w:name w:val="sectno"/>
    <w:rsid w:val="00600137"/>
  </w:style>
  <w:style w:type="character" w:customStyle="1" w:styleId="subject">
    <w:name w:val="subject"/>
    <w:rsid w:val="00600137"/>
  </w:style>
  <w:style w:type="character" w:customStyle="1" w:styleId="p">
    <w:name w:val="p"/>
    <w:rsid w:val="00600137"/>
  </w:style>
  <w:style w:type="character" w:customStyle="1" w:styleId="e-03">
    <w:name w:val="e-03"/>
    <w:rsid w:val="00600137"/>
  </w:style>
  <w:style w:type="character" w:customStyle="1" w:styleId="FooterChar">
    <w:name w:val="Footer Char"/>
    <w:link w:val="Footer"/>
    <w:rsid w:val="00F24D66"/>
    <w:rPr>
      <w:rFonts w:ascii="Times New Roman" w:hAnsi="Times New Roman"/>
      <w:sz w:val="24"/>
    </w:rPr>
  </w:style>
  <w:style w:type="paragraph" w:customStyle="1" w:styleId="paragraph">
    <w:name w:val="paragraph"/>
    <w:basedOn w:val="Normal"/>
    <w:rsid w:val="00ED2419"/>
    <w:pPr>
      <w:spacing w:before="100" w:beforeAutospacing="1" w:after="100" w:afterAutospacing="1"/>
    </w:pPr>
    <w:rPr>
      <w:rFonts w:eastAsia="Times New Roman"/>
      <w:szCs w:val="24"/>
    </w:rPr>
  </w:style>
  <w:style w:type="character" w:customStyle="1" w:styleId="normaltextrun">
    <w:name w:val="normaltextrun"/>
    <w:basedOn w:val="DefaultParagraphFont"/>
    <w:rsid w:val="00ED2419"/>
  </w:style>
  <w:style w:type="character" w:customStyle="1" w:styleId="eop">
    <w:name w:val="eop"/>
    <w:basedOn w:val="DefaultParagraphFont"/>
    <w:rsid w:val="00ED2419"/>
  </w:style>
  <w:style w:type="paragraph" w:customStyle="1" w:styleId="xmsonormal">
    <w:name w:val="x_msonormal"/>
    <w:basedOn w:val="Normal"/>
    <w:rsid w:val="0099467D"/>
    <w:rPr>
      <w:rFonts w:ascii="Calibri" w:eastAsia="Cambria" w:hAnsi="Calibri" w:cs="Calibri"/>
      <w:sz w:val="22"/>
      <w:szCs w:val="22"/>
    </w:rPr>
  </w:style>
  <w:style w:type="character" w:styleId="UnresolvedMention">
    <w:name w:val="Unresolved Mention"/>
    <w:uiPriority w:val="99"/>
    <w:semiHidden/>
    <w:unhideWhenUsed/>
    <w:rsid w:val="00280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9302">
      <w:bodyDiv w:val="1"/>
      <w:marLeft w:val="0"/>
      <w:marRight w:val="0"/>
      <w:marTop w:val="0"/>
      <w:marBottom w:val="0"/>
      <w:divBdr>
        <w:top w:val="none" w:sz="0" w:space="0" w:color="auto"/>
        <w:left w:val="none" w:sz="0" w:space="0" w:color="auto"/>
        <w:bottom w:val="none" w:sz="0" w:space="0" w:color="auto"/>
        <w:right w:val="none" w:sz="0" w:space="0" w:color="auto"/>
      </w:divBdr>
    </w:div>
    <w:div w:id="166671849">
      <w:bodyDiv w:val="1"/>
      <w:marLeft w:val="0"/>
      <w:marRight w:val="0"/>
      <w:marTop w:val="0"/>
      <w:marBottom w:val="0"/>
      <w:divBdr>
        <w:top w:val="none" w:sz="0" w:space="0" w:color="auto"/>
        <w:left w:val="none" w:sz="0" w:space="0" w:color="auto"/>
        <w:bottom w:val="none" w:sz="0" w:space="0" w:color="auto"/>
        <w:right w:val="none" w:sz="0" w:space="0" w:color="auto"/>
      </w:divBdr>
    </w:div>
    <w:div w:id="316762532">
      <w:bodyDiv w:val="1"/>
      <w:marLeft w:val="0"/>
      <w:marRight w:val="0"/>
      <w:marTop w:val="0"/>
      <w:marBottom w:val="0"/>
      <w:divBdr>
        <w:top w:val="none" w:sz="0" w:space="0" w:color="auto"/>
        <w:left w:val="none" w:sz="0" w:space="0" w:color="auto"/>
        <w:bottom w:val="none" w:sz="0" w:space="0" w:color="auto"/>
        <w:right w:val="none" w:sz="0" w:space="0" w:color="auto"/>
      </w:divBdr>
    </w:div>
    <w:div w:id="497887137">
      <w:bodyDiv w:val="1"/>
      <w:marLeft w:val="0"/>
      <w:marRight w:val="0"/>
      <w:marTop w:val="0"/>
      <w:marBottom w:val="0"/>
      <w:divBdr>
        <w:top w:val="none" w:sz="0" w:space="0" w:color="auto"/>
        <w:left w:val="none" w:sz="0" w:space="0" w:color="auto"/>
        <w:bottom w:val="none" w:sz="0" w:space="0" w:color="auto"/>
        <w:right w:val="none" w:sz="0" w:space="0" w:color="auto"/>
      </w:divBdr>
    </w:div>
    <w:div w:id="565385427">
      <w:bodyDiv w:val="1"/>
      <w:marLeft w:val="0"/>
      <w:marRight w:val="0"/>
      <w:marTop w:val="0"/>
      <w:marBottom w:val="0"/>
      <w:divBdr>
        <w:top w:val="none" w:sz="0" w:space="0" w:color="auto"/>
        <w:left w:val="none" w:sz="0" w:space="0" w:color="auto"/>
        <w:bottom w:val="none" w:sz="0" w:space="0" w:color="auto"/>
        <w:right w:val="none" w:sz="0" w:space="0" w:color="auto"/>
      </w:divBdr>
    </w:div>
    <w:div w:id="652878014">
      <w:bodyDiv w:val="1"/>
      <w:marLeft w:val="0"/>
      <w:marRight w:val="0"/>
      <w:marTop w:val="0"/>
      <w:marBottom w:val="0"/>
      <w:divBdr>
        <w:top w:val="none" w:sz="0" w:space="0" w:color="auto"/>
        <w:left w:val="none" w:sz="0" w:space="0" w:color="auto"/>
        <w:bottom w:val="none" w:sz="0" w:space="0" w:color="auto"/>
        <w:right w:val="none" w:sz="0" w:space="0" w:color="auto"/>
      </w:divBdr>
    </w:div>
    <w:div w:id="655259997">
      <w:bodyDiv w:val="1"/>
      <w:marLeft w:val="0"/>
      <w:marRight w:val="0"/>
      <w:marTop w:val="0"/>
      <w:marBottom w:val="0"/>
      <w:divBdr>
        <w:top w:val="none" w:sz="0" w:space="0" w:color="auto"/>
        <w:left w:val="none" w:sz="0" w:space="0" w:color="auto"/>
        <w:bottom w:val="none" w:sz="0" w:space="0" w:color="auto"/>
        <w:right w:val="none" w:sz="0" w:space="0" w:color="auto"/>
      </w:divBdr>
    </w:div>
    <w:div w:id="864905845">
      <w:bodyDiv w:val="1"/>
      <w:marLeft w:val="0"/>
      <w:marRight w:val="0"/>
      <w:marTop w:val="0"/>
      <w:marBottom w:val="0"/>
      <w:divBdr>
        <w:top w:val="none" w:sz="0" w:space="0" w:color="auto"/>
        <w:left w:val="none" w:sz="0" w:space="0" w:color="auto"/>
        <w:bottom w:val="none" w:sz="0" w:space="0" w:color="auto"/>
        <w:right w:val="none" w:sz="0" w:space="0" w:color="auto"/>
      </w:divBdr>
    </w:div>
    <w:div w:id="1094787328">
      <w:bodyDiv w:val="1"/>
      <w:marLeft w:val="0"/>
      <w:marRight w:val="0"/>
      <w:marTop w:val="0"/>
      <w:marBottom w:val="0"/>
      <w:divBdr>
        <w:top w:val="none" w:sz="0" w:space="0" w:color="auto"/>
        <w:left w:val="none" w:sz="0" w:space="0" w:color="auto"/>
        <w:bottom w:val="none" w:sz="0" w:space="0" w:color="auto"/>
        <w:right w:val="none" w:sz="0" w:space="0" w:color="auto"/>
      </w:divBdr>
    </w:div>
    <w:div w:id="1201481570">
      <w:bodyDiv w:val="1"/>
      <w:marLeft w:val="0"/>
      <w:marRight w:val="0"/>
      <w:marTop w:val="0"/>
      <w:marBottom w:val="0"/>
      <w:divBdr>
        <w:top w:val="none" w:sz="0" w:space="0" w:color="auto"/>
        <w:left w:val="none" w:sz="0" w:space="0" w:color="auto"/>
        <w:bottom w:val="none" w:sz="0" w:space="0" w:color="auto"/>
        <w:right w:val="none" w:sz="0" w:space="0" w:color="auto"/>
      </w:divBdr>
    </w:div>
    <w:div w:id="1248226267">
      <w:bodyDiv w:val="1"/>
      <w:marLeft w:val="0"/>
      <w:marRight w:val="0"/>
      <w:marTop w:val="0"/>
      <w:marBottom w:val="0"/>
      <w:divBdr>
        <w:top w:val="none" w:sz="0" w:space="0" w:color="auto"/>
        <w:left w:val="none" w:sz="0" w:space="0" w:color="auto"/>
        <w:bottom w:val="none" w:sz="0" w:space="0" w:color="auto"/>
        <w:right w:val="none" w:sz="0" w:space="0" w:color="auto"/>
      </w:divBdr>
    </w:div>
    <w:div w:id="1299530840">
      <w:bodyDiv w:val="1"/>
      <w:marLeft w:val="0"/>
      <w:marRight w:val="0"/>
      <w:marTop w:val="0"/>
      <w:marBottom w:val="0"/>
      <w:divBdr>
        <w:top w:val="none" w:sz="0" w:space="0" w:color="auto"/>
        <w:left w:val="none" w:sz="0" w:space="0" w:color="auto"/>
        <w:bottom w:val="none" w:sz="0" w:space="0" w:color="auto"/>
        <w:right w:val="none" w:sz="0" w:space="0" w:color="auto"/>
      </w:divBdr>
      <w:divsChild>
        <w:div w:id="16927237">
          <w:marLeft w:val="0"/>
          <w:marRight w:val="0"/>
          <w:marTop w:val="0"/>
          <w:marBottom w:val="0"/>
          <w:divBdr>
            <w:top w:val="none" w:sz="0" w:space="0" w:color="auto"/>
            <w:left w:val="none" w:sz="0" w:space="0" w:color="auto"/>
            <w:bottom w:val="none" w:sz="0" w:space="0" w:color="auto"/>
            <w:right w:val="none" w:sz="0" w:space="0" w:color="auto"/>
          </w:divBdr>
        </w:div>
        <w:div w:id="205678060">
          <w:marLeft w:val="0"/>
          <w:marRight w:val="0"/>
          <w:marTop w:val="0"/>
          <w:marBottom w:val="0"/>
          <w:divBdr>
            <w:top w:val="none" w:sz="0" w:space="0" w:color="auto"/>
            <w:left w:val="none" w:sz="0" w:space="0" w:color="auto"/>
            <w:bottom w:val="none" w:sz="0" w:space="0" w:color="auto"/>
            <w:right w:val="none" w:sz="0" w:space="0" w:color="auto"/>
          </w:divBdr>
        </w:div>
        <w:div w:id="249048109">
          <w:marLeft w:val="0"/>
          <w:marRight w:val="0"/>
          <w:marTop w:val="0"/>
          <w:marBottom w:val="0"/>
          <w:divBdr>
            <w:top w:val="none" w:sz="0" w:space="0" w:color="auto"/>
            <w:left w:val="none" w:sz="0" w:space="0" w:color="auto"/>
            <w:bottom w:val="none" w:sz="0" w:space="0" w:color="auto"/>
            <w:right w:val="none" w:sz="0" w:space="0" w:color="auto"/>
          </w:divBdr>
        </w:div>
        <w:div w:id="353189310">
          <w:marLeft w:val="0"/>
          <w:marRight w:val="0"/>
          <w:marTop w:val="0"/>
          <w:marBottom w:val="0"/>
          <w:divBdr>
            <w:top w:val="none" w:sz="0" w:space="0" w:color="auto"/>
            <w:left w:val="none" w:sz="0" w:space="0" w:color="auto"/>
            <w:bottom w:val="none" w:sz="0" w:space="0" w:color="auto"/>
            <w:right w:val="none" w:sz="0" w:space="0" w:color="auto"/>
          </w:divBdr>
        </w:div>
        <w:div w:id="407073163">
          <w:marLeft w:val="0"/>
          <w:marRight w:val="0"/>
          <w:marTop w:val="0"/>
          <w:marBottom w:val="0"/>
          <w:divBdr>
            <w:top w:val="none" w:sz="0" w:space="0" w:color="auto"/>
            <w:left w:val="none" w:sz="0" w:space="0" w:color="auto"/>
            <w:bottom w:val="none" w:sz="0" w:space="0" w:color="auto"/>
            <w:right w:val="none" w:sz="0" w:space="0" w:color="auto"/>
          </w:divBdr>
        </w:div>
        <w:div w:id="411662398">
          <w:marLeft w:val="0"/>
          <w:marRight w:val="0"/>
          <w:marTop w:val="0"/>
          <w:marBottom w:val="0"/>
          <w:divBdr>
            <w:top w:val="none" w:sz="0" w:space="0" w:color="auto"/>
            <w:left w:val="none" w:sz="0" w:space="0" w:color="auto"/>
            <w:bottom w:val="none" w:sz="0" w:space="0" w:color="auto"/>
            <w:right w:val="none" w:sz="0" w:space="0" w:color="auto"/>
          </w:divBdr>
        </w:div>
        <w:div w:id="477066770">
          <w:marLeft w:val="0"/>
          <w:marRight w:val="0"/>
          <w:marTop w:val="0"/>
          <w:marBottom w:val="0"/>
          <w:divBdr>
            <w:top w:val="none" w:sz="0" w:space="0" w:color="auto"/>
            <w:left w:val="none" w:sz="0" w:space="0" w:color="auto"/>
            <w:bottom w:val="none" w:sz="0" w:space="0" w:color="auto"/>
            <w:right w:val="none" w:sz="0" w:space="0" w:color="auto"/>
          </w:divBdr>
        </w:div>
        <w:div w:id="506361506">
          <w:marLeft w:val="0"/>
          <w:marRight w:val="0"/>
          <w:marTop w:val="0"/>
          <w:marBottom w:val="0"/>
          <w:divBdr>
            <w:top w:val="none" w:sz="0" w:space="0" w:color="auto"/>
            <w:left w:val="none" w:sz="0" w:space="0" w:color="auto"/>
            <w:bottom w:val="none" w:sz="0" w:space="0" w:color="auto"/>
            <w:right w:val="none" w:sz="0" w:space="0" w:color="auto"/>
          </w:divBdr>
        </w:div>
        <w:div w:id="521282590">
          <w:marLeft w:val="0"/>
          <w:marRight w:val="0"/>
          <w:marTop w:val="0"/>
          <w:marBottom w:val="0"/>
          <w:divBdr>
            <w:top w:val="none" w:sz="0" w:space="0" w:color="auto"/>
            <w:left w:val="none" w:sz="0" w:space="0" w:color="auto"/>
            <w:bottom w:val="none" w:sz="0" w:space="0" w:color="auto"/>
            <w:right w:val="none" w:sz="0" w:space="0" w:color="auto"/>
          </w:divBdr>
        </w:div>
        <w:div w:id="612248553">
          <w:marLeft w:val="0"/>
          <w:marRight w:val="0"/>
          <w:marTop w:val="0"/>
          <w:marBottom w:val="0"/>
          <w:divBdr>
            <w:top w:val="none" w:sz="0" w:space="0" w:color="auto"/>
            <w:left w:val="none" w:sz="0" w:space="0" w:color="auto"/>
            <w:bottom w:val="none" w:sz="0" w:space="0" w:color="auto"/>
            <w:right w:val="none" w:sz="0" w:space="0" w:color="auto"/>
          </w:divBdr>
        </w:div>
        <w:div w:id="824979251">
          <w:marLeft w:val="0"/>
          <w:marRight w:val="0"/>
          <w:marTop w:val="0"/>
          <w:marBottom w:val="0"/>
          <w:divBdr>
            <w:top w:val="none" w:sz="0" w:space="0" w:color="auto"/>
            <w:left w:val="none" w:sz="0" w:space="0" w:color="auto"/>
            <w:bottom w:val="none" w:sz="0" w:space="0" w:color="auto"/>
            <w:right w:val="none" w:sz="0" w:space="0" w:color="auto"/>
          </w:divBdr>
        </w:div>
        <w:div w:id="868447310">
          <w:marLeft w:val="0"/>
          <w:marRight w:val="0"/>
          <w:marTop w:val="0"/>
          <w:marBottom w:val="0"/>
          <w:divBdr>
            <w:top w:val="none" w:sz="0" w:space="0" w:color="auto"/>
            <w:left w:val="none" w:sz="0" w:space="0" w:color="auto"/>
            <w:bottom w:val="none" w:sz="0" w:space="0" w:color="auto"/>
            <w:right w:val="none" w:sz="0" w:space="0" w:color="auto"/>
          </w:divBdr>
        </w:div>
        <w:div w:id="869683073">
          <w:marLeft w:val="0"/>
          <w:marRight w:val="0"/>
          <w:marTop w:val="0"/>
          <w:marBottom w:val="0"/>
          <w:divBdr>
            <w:top w:val="none" w:sz="0" w:space="0" w:color="auto"/>
            <w:left w:val="none" w:sz="0" w:space="0" w:color="auto"/>
            <w:bottom w:val="none" w:sz="0" w:space="0" w:color="auto"/>
            <w:right w:val="none" w:sz="0" w:space="0" w:color="auto"/>
          </w:divBdr>
        </w:div>
        <w:div w:id="896356614">
          <w:marLeft w:val="0"/>
          <w:marRight w:val="0"/>
          <w:marTop w:val="0"/>
          <w:marBottom w:val="0"/>
          <w:divBdr>
            <w:top w:val="none" w:sz="0" w:space="0" w:color="auto"/>
            <w:left w:val="none" w:sz="0" w:space="0" w:color="auto"/>
            <w:bottom w:val="none" w:sz="0" w:space="0" w:color="auto"/>
            <w:right w:val="none" w:sz="0" w:space="0" w:color="auto"/>
          </w:divBdr>
        </w:div>
        <w:div w:id="1034305241">
          <w:marLeft w:val="0"/>
          <w:marRight w:val="0"/>
          <w:marTop w:val="0"/>
          <w:marBottom w:val="0"/>
          <w:divBdr>
            <w:top w:val="none" w:sz="0" w:space="0" w:color="auto"/>
            <w:left w:val="none" w:sz="0" w:space="0" w:color="auto"/>
            <w:bottom w:val="none" w:sz="0" w:space="0" w:color="auto"/>
            <w:right w:val="none" w:sz="0" w:space="0" w:color="auto"/>
          </w:divBdr>
        </w:div>
        <w:div w:id="1167482261">
          <w:marLeft w:val="0"/>
          <w:marRight w:val="0"/>
          <w:marTop w:val="0"/>
          <w:marBottom w:val="0"/>
          <w:divBdr>
            <w:top w:val="none" w:sz="0" w:space="0" w:color="auto"/>
            <w:left w:val="none" w:sz="0" w:space="0" w:color="auto"/>
            <w:bottom w:val="none" w:sz="0" w:space="0" w:color="auto"/>
            <w:right w:val="none" w:sz="0" w:space="0" w:color="auto"/>
          </w:divBdr>
        </w:div>
        <w:div w:id="1267226099">
          <w:marLeft w:val="0"/>
          <w:marRight w:val="0"/>
          <w:marTop w:val="0"/>
          <w:marBottom w:val="0"/>
          <w:divBdr>
            <w:top w:val="none" w:sz="0" w:space="0" w:color="auto"/>
            <w:left w:val="none" w:sz="0" w:space="0" w:color="auto"/>
            <w:bottom w:val="none" w:sz="0" w:space="0" w:color="auto"/>
            <w:right w:val="none" w:sz="0" w:space="0" w:color="auto"/>
          </w:divBdr>
        </w:div>
        <w:div w:id="1335375162">
          <w:marLeft w:val="0"/>
          <w:marRight w:val="0"/>
          <w:marTop w:val="0"/>
          <w:marBottom w:val="0"/>
          <w:divBdr>
            <w:top w:val="none" w:sz="0" w:space="0" w:color="auto"/>
            <w:left w:val="none" w:sz="0" w:space="0" w:color="auto"/>
            <w:bottom w:val="none" w:sz="0" w:space="0" w:color="auto"/>
            <w:right w:val="none" w:sz="0" w:space="0" w:color="auto"/>
          </w:divBdr>
        </w:div>
        <w:div w:id="1357777839">
          <w:marLeft w:val="0"/>
          <w:marRight w:val="0"/>
          <w:marTop w:val="0"/>
          <w:marBottom w:val="0"/>
          <w:divBdr>
            <w:top w:val="none" w:sz="0" w:space="0" w:color="auto"/>
            <w:left w:val="none" w:sz="0" w:space="0" w:color="auto"/>
            <w:bottom w:val="none" w:sz="0" w:space="0" w:color="auto"/>
            <w:right w:val="none" w:sz="0" w:space="0" w:color="auto"/>
          </w:divBdr>
        </w:div>
        <w:div w:id="1391003281">
          <w:marLeft w:val="0"/>
          <w:marRight w:val="0"/>
          <w:marTop w:val="0"/>
          <w:marBottom w:val="0"/>
          <w:divBdr>
            <w:top w:val="none" w:sz="0" w:space="0" w:color="auto"/>
            <w:left w:val="none" w:sz="0" w:space="0" w:color="auto"/>
            <w:bottom w:val="none" w:sz="0" w:space="0" w:color="auto"/>
            <w:right w:val="none" w:sz="0" w:space="0" w:color="auto"/>
          </w:divBdr>
        </w:div>
        <w:div w:id="1399589939">
          <w:marLeft w:val="0"/>
          <w:marRight w:val="0"/>
          <w:marTop w:val="0"/>
          <w:marBottom w:val="0"/>
          <w:divBdr>
            <w:top w:val="none" w:sz="0" w:space="0" w:color="auto"/>
            <w:left w:val="none" w:sz="0" w:space="0" w:color="auto"/>
            <w:bottom w:val="none" w:sz="0" w:space="0" w:color="auto"/>
            <w:right w:val="none" w:sz="0" w:space="0" w:color="auto"/>
          </w:divBdr>
        </w:div>
        <w:div w:id="1656302117">
          <w:marLeft w:val="0"/>
          <w:marRight w:val="0"/>
          <w:marTop w:val="0"/>
          <w:marBottom w:val="0"/>
          <w:divBdr>
            <w:top w:val="none" w:sz="0" w:space="0" w:color="auto"/>
            <w:left w:val="none" w:sz="0" w:space="0" w:color="auto"/>
            <w:bottom w:val="none" w:sz="0" w:space="0" w:color="auto"/>
            <w:right w:val="none" w:sz="0" w:space="0" w:color="auto"/>
          </w:divBdr>
        </w:div>
        <w:div w:id="1926497836">
          <w:marLeft w:val="0"/>
          <w:marRight w:val="0"/>
          <w:marTop w:val="0"/>
          <w:marBottom w:val="0"/>
          <w:divBdr>
            <w:top w:val="none" w:sz="0" w:space="0" w:color="auto"/>
            <w:left w:val="none" w:sz="0" w:space="0" w:color="auto"/>
            <w:bottom w:val="none" w:sz="0" w:space="0" w:color="auto"/>
            <w:right w:val="none" w:sz="0" w:space="0" w:color="auto"/>
          </w:divBdr>
        </w:div>
        <w:div w:id="2054689804">
          <w:marLeft w:val="0"/>
          <w:marRight w:val="0"/>
          <w:marTop w:val="0"/>
          <w:marBottom w:val="0"/>
          <w:divBdr>
            <w:top w:val="none" w:sz="0" w:space="0" w:color="auto"/>
            <w:left w:val="none" w:sz="0" w:space="0" w:color="auto"/>
            <w:bottom w:val="none" w:sz="0" w:space="0" w:color="auto"/>
            <w:right w:val="none" w:sz="0" w:space="0" w:color="auto"/>
          </w:divBdr>
        </w:div>
      </w:divsChild>
    </w:div>
    <w:div w:id="1371954388">
      <w:bodyDiv w:val="1"/>
      <w:marLeft w:val="0"/>
      <w:marRight w:val="0"/>
      <w:marTop w:val="0"/>
      <w:marBottom w:val="0"/>
      <w:divBdr>
        <w:top w:val="none" w:sz="0" w:space="0" w:color="auto"/>
        <w:left w:val="none" w:sz="0" w:space="0" w:color="auto"/>
        <w:bottom w:val="none" w:sz="0" w:space="0" w:color="auto"/>
        <w:right w:val="none" w:sz="0" w:space="0" w:color="auto"/>
      </w:divBdr>
    </w:div>
    <w:div w:id="1537541048">
      <w:bodyDiv w:val="1"/>
      <w:marLeft w:val="0"/>
      <w:marRight w:val="0"/>
      <w:marTop w:val="0"/>
      <w:marBottom w:val="0"/>
      <w:divBdr>
        <w:top w:val="none" w:sz="0" w:space="0" w:color="auto"/>
        <w:left w:val="none" w:sz="0" w:space="0" w:color="auto"/>
        <w:bottom w:val="none" w:sz="0" w:space="0" w:color="auto"/>
        <w:right w:val="none" w:sz="0" w:space="0" w:color="auto"/>
      </w:divBdr>
    </w:div>
    <w:div w:id="1538006265">
      <w:bodyDiv w:val="1"/>
      <w:marLeft w:val="0"/>
      <w:marRight w:val="0"/>
      <w:marTop w:val="0"/>
      <w:marBottom w:val="0"/>
      <w:divBdr>
        <w:top w:val="none" w:sz="0" w:space="0" w:color="auto"/>
        <w:left w:val="none" w:sz="0" w:space="0" w:color="auto"/>
        <w:bottom w:val="none" w:sz="0" w:space="0" w:color="auto"/>
        <w:right w:val="none" w:sz="0" w:space="0" w:color="auto"/>
      </w:divBdr>
    </w:div>
    <w:div w:id="1553075209">
      <w:bodyDiv w:val="1"/>
      <w:marLeft w:val="0"/>
      <w:marRight w:val="0"/>
      <w:marTop w:val="0"/>
      <w:marBottom w:val="0"/>
      <w:divBdr>
        <w:top w:val="none" w:sz="0" w:space="0" w:color="auto"/>
        <w:left w:val="none" w:sz="0" w:space="0" w:color="auto"/>
        <w:bottom w:val="none" w:sz="0" w:space="0" w:color="auto"/>
        <w:right w:val="none" w:sz="0" w:space="0" w:color="auto"/>
      </w:divBdr>
    </w:div>
    <w:div w:id="1583681168">
      <w:bodyDiv w:val="1"/>
      <w:marLeft w:val="0"/>
      <w:marRight w:val="0"/>
      <w:marTop w:val="0"/>
      <w:marBottom w:val="0"/>
      <w:divBdr>
        <w:top w:val="none" w:sz="0" w:space="0" w:color="auto"/>
        <w:left w:val="none" w:sz="0" w:space="0" w:color="auto"/>
        <w:bottom w:val="none" w:sz="0" w:space="0" w:color="auto"/>
        <w:right w:val="none" w:sz="0" w:space="0" w:color="auto"/>
      </w:divBdr>
    </w:div>
    <w:div w:id="1726030999">
      <w:bodyDiv w:val="1"/>
      <w:marLeft w:val="0"/>
      <w:marRight w:val="0"/>
      <w:marTop w:val="0"/>
      <w:marBottom w:val="0"/>
      <w:divBdr>
        <w:top w:val="none" w:sz="0" w:space="0" w:color="auto"/>
        <w:left w:val="none" w:sz="0" w:space="0" w:color="auto"/>
        <w:bottom w:val="none" w:sz="0" w:space="0" w:color="auto"/>
        <w:right w:val="none" w:sz="0" w:space="0" w:color="auto"/>
      </w:divBdr>
    </w:div>
    <w:div w:id="19714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dc.gov/mmwr/volumes/65/wr/mm6504a5.htm" TargetMode="External"/><Relationship Id="rId18" Type="http://schemas.openxmlformats.org/officeDocument/2006/relationships/hyperlink" Target="http://www.cdc.gov/mmwr/preview/mmwrhtml/mm6433a1.htm" TargetMode="External"/><Relationship Id="rId26" Type="http://schemas.openxmlformats.org/officeDocument/2006/relationships/hyperlink" Target="http://www.cdc.gov/mmwr/preview/mmwrhtml/mm6329a4.htm%20Accessed%202/1/16" TargetMode="External"/><Relationship Id="rId39" Type="http://schemas.openxmlformats.org/officeDocument/2006/relationships/fontTable" Target="fontTable.xml"/><Relationship Id="rId21" Type="http://schemas.openxmlformats.org/officeDocument/2006/relationships/hyperlink" Target="http://www.adultvaccination.org/resources/cta-adult.pdf" TargetMode="External"/><Relationship Id="rId34" Type="http://schemas.openxmlformats.org/officeDocument/2006/relationships/hyperlink" Target="http://www.adultvaccination.org/resources/cta-adult.pdf" TargetMode="External"/><Relationship Id="rId7" Type="http://schemas.openxmlformats.org/officeDocument/2006/relationships/endnotes" Target="endnotes.xml"/><Relationship Id="rId12" Type="http://schemas.openxmlformats.org/officeDocument/2006/relationships/hyperlink" Target="http://www.cdc.gov/mmwr/preview/mmwrhtml/mm6329a4.htm%20Accessed%202/1/16" TargetMode="External"/><Relationship Id="rId17" Type="http://schemas.openxmlformats.org/officeDocument/2006/relationships/hyperlink" Target="https://health.gov/healthypeople/objectives-and-data/browse-objectives/vaccination" TargetMode="External"/><Relationship Id="rId25" Type="http://schemas.openxmlformats.org/officeDocument/2006/relationships/hyperlink" Target="http://www.cdc.gov/mmwr/preview/mmwrhtml/mm6433a1.htm%20Accessed%202/1/16" TargetMode="External"/><Relationship Id="rId33" Type="http://schemas.openxmlformats.org/officeDocument/2006/relationships/hyperlink" Target="http://www.cdc.gov/mmwr/volumes/65/ss/ss6501a1.ht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healthypeople.gov/2020/default.aspx%20Accessed%2001/31/2011" TargetMode="External"/><Relationship Id="rId20" Type="http://schemas.openxmlformats.org/officeDocument/2006/relationships/hyperlink" Target="http://www.cdc.gov/mmwr/volumes/65/ss/ss6501a1.htm" TargetMode="External"/><Relationship Id="rId29" Type="http://schemas.openxmlformats.org/officeDocument/2006/relationships/hyperlink" Target="https://www.cdc.gov/vaccines/programs/vfc/protecting-childr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mmwr/preview/mmwrhtml/mm6433a1.htm%20Accessed%202/1/16" TargetMode="External"/><Relationship Id="rId24" Type="http://schemas.openxmlformats.org/officeDocument/2006/relationships/hyperlink" Target="http://www.cdc.gov/mmwr/preview/mmwrhtml/mm6316a4.htm%20Accessed%202/1/16" TargetMode="External"/><Relationship Id="rId32" Type="http://schemas.openxmlformats.org/officeDocument/2006/relationships/hyperlink" Target="http://www.cdc.gov/mmwr/volumes/65/wr/mm6504a5.htm" TargetMode="External"/><Relationship Id="rId37" Type="http://schemas.openxmlformats.org/officeDocument/2006/relationships/hyperlink" Target="https://doi.org/10.1016%2Fj.eclinm.2021.10077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c.gov/vaccines/programs/vfc/protecting-children.html" TargetMode="External"/><Relationship Id="rId23" Type="http://schemas.openxmlformats.org/officeDocument/2006/relationships/hyperlink" Target="http://www.healthypeople.gov/2020/default.aspx%20Accessed%2001/31/2011" TargetMode="External"/><Relationship Id="rId28" Type="http://schemas.openxmlformats.org/officeDocument/2006/relationships/hyperlink" Target="http://www.cdc.gov/mmwr/volumes/65/ss/ss6501a1.htm%20Accessed%202/15/16" TargetMode="External"/><Relationship Id="rId36" Type="http://schemas.openxmlformats.org/officeDocument/2006/relationships/hyperlink" Target="https://doi.org/10.1016/j.lanepe.2021.100303" TargetMode="External"/><Relationship Id="rId10" Type="http://schemas.openxmlformats.org/officeDocument/2006/relationships/hyperlink" Target="http://www.cdc.gov/mmwr/preview/mmwrhtml/mm6316a4.htm%20Accessed%202/1/16" TargetMode="External"/><Relationship Id="rId19" Type="http://schemas.openxmlformats.org/officeDocument/2006/relationships/hyperlink" Target="http://www.cdc.gov/mmwr/volumes/65/wr/mm6504a5.htm" TargetMode="External"/><Relationship Id="rId31" Type="http://schemas.openxmlformats.org/officeDocument/2006/relationships/hyperlink" Target="http://www.cdc.gov/mmwr/preview/mmwrhtml/mm6433a1.htm" TargetMode="External"/><Relationship Id="rId4" Type="http://schemas.openxmlformats.org/officeDocument/2006/relationships/settings" Target="settings.xml"/><Relationship Id="rId9" Type="http://schemas.openxmlformats.org/officeDocument/2006/relationships/hyperlink" Target="http://www.healthypeople.gov/2020/default.aspx%20Accessed%2001/31/2011" TargetMode="External"/><Relationship Id="rId14" Type="http://schemas.openxmlformats.org/officeDocument/2006/relationships/hyperlink" Target="http://www.cdc.gov/mmwr/volumes/65/ss/ss6501a1.htm%20Accessed%202/15/16" TargetMode="External"/><Relationship Id="rId22" Type="http://schemas.openxmlformats.org/officeDocument/2006/relationships/hyperlink" Target="https://www.cdc.gov/vaccines/adults/vpd.html" TargetMode="External"/><Relationship Id="rId27" Type="http://schemas.openxmlformats.org/officeDocument/2006/relationships/hyperlink" Target="http://www.cdc.gov/mmwr/volumes/65/wr/mm6504a5.htm" TargetMode="External"/><Relationship Id="rId30" Type="http://schemas.openxmlformats.org/officeDocument/2006/relationships/hyperlink" Target="https://health.gov/healthypeople/objectives-and-data/browse-objectives/vaccination" TargetMode="External"/><Relationship Id="rId35" Type="http://schemas.openxmlformats.org/officeDocument/2006/relationships/hyperlink" Target="https://www.cdc.gov/vaccines/adults/vpd.htm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F6D9-0707-437D-AECA-1057F8EE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10124</Words>
  <Characters>57711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Report of Reference Committee B</vt:lpstr>
    </vt:vector>
  </TitlesOfParts>
  <Company>None</Company>
  <LinksUpToDate>false</LinksUpToDate>
  <CharactersWithSpaces>67700</CharactersWithSpaces>
  <SharedDoc>false</SharedDoc>
  <HLinks>
    <vt:vector size="174" baseType="variant">
      <vt:variant>
        <vt:i4>3080314</vt:i4>
      </vt:variant>
      <vt:variant>
        <vt:i4>84</vt:i4>
      </vt:variant>
      <vt:variant>
        <vt:i4>0</vt:i4>
      </vt:variant>
      <vt:variant>
        <vt:i4>5</vt:i4>
      </vt:variant>
      <vt:variant>
        <vt:lpwstr>https://doi.org/10.1016%2Fj.eclinm.2021.100771</vt:lpwstr>
      </vt:variant>
      <vt:variant>
        <vt:lpwstr/>
      </vt:variant>
      <vt:variant>
        <vt:i4>4391002</vt:i4>
      </vt:variant>
      <vt:variant>
        <vt:i4>81</vt:i4>
      </vt:variant>
      <vt:variant>
        <vt:i4>0</vt:i4>
      </vt:variant>
      <vt:variant>
        <vt:i4>5</vt:i4>
      </vt:variant>
      <vt:variant>
        <vt:lpwstr>https://doi.org/10.1016/j.lanepe.2021.100303</vt:lpwstr>
      </vt:variant>
      <vt:variant>
        <vt:lpwstr/>
      </vt:variant>
      <vt:variant>
        <vt:i4>5505035</vt:i4>
      </vt:variant>
      <vt:variant>
        <vt:i4>78</vt:i4>
      </vt:variant>
      <vt:variant>
        <vt:i4>0</vt:i4>
      </vt:variant>
      <vt:variant>
        <vt:i4>5</vt:i4>
      </vt:variant>
      <vt:variant>
        <vt:lpwstr>https://www.cdc.gov/vaccines/adults/vpd.html</vt:lpwstr>
      </vt:variant>
      <vt:variant>
        <vt:lpwstr/>
      </vt:variant>
      <vt:variant>
        <vt:i4>6684732</vt:i4>
      </vt:variant>
      <vt:variant>
        <vt:i4>75</vt:i4>
      </vt:variant>
      <vt:variant>
        <vt:i4>0</vt:i4>
      </vt:variant>
      <vt:variant>
        <vt:i4>5</vt:i4>
      </vt:variant>
      <vt:variant>
        <vt:lpwstr>http://www.adultvaccination.org/resources/cta-adult.pdf</vt:lpwstr>
      </vt:variant>
      <vt:variant>
        <vt:lpwstr/>
      </vt:variant>
      <vt:variant>
        <vt:i4>7667813</vt:i4>
      </vt:variant>
      <vt:variant>
        <vt:i4>72</vt:i4>
      </vt:variant>
      <vt:variant>
        <vt:i4>0</vt:i4>
      </vt:variant>
      <vt:variant>
        <vt:i4>5</vt:i4>
      </vt:variant>
      <vt:variant>
        <vt:lpwstr>http://www.cdc.gov/mmwr/volumes/65/ss/ss6501a1.htm</vt:lpwstr>
      </vt:variant>
      <vt:variant>
        <vt:lpwstr/>
      </vt:variant>
      <vt:variant>
        <vt:i4>7209082</vt:i4>
      </vt:variant>
      <vt:variant>
        <vt:i4>69</vt:i4>
      </vt:variant>
      <vt:variant>
        <vt:i4>0</vt:i4>
      </vt:variant>
      <vt:variant>
        <vt:i4>5</vt:i4>
      </vt:variant>
      <vt:variant>
        <vt:lpwstr>http://www.cdc.gov/mmwr/volumes/65/wr/mm6504a5.htm</vt:lpwstr>
      </vt:variant>
      <vt:variant>
        <vt:lpwstr/>
      </vt:variant>
      <vt:variant>
        <vt:i4>1376333</vt:i4>
      </vt:variant>
      <vt:variant>
        <vt:i4>66</vt:i4>
      </vt:variant>
      <vt:variant>
        <vt:i4>0</vt:i4>
      </vt:variant>
      <vt:variant>
        <vt:i4>5</vt:i4>
      </vt:variant>
      <vt:variant>
        <vt:lpwstr>http://www.cdc.gov/mmwr/preview/mmwrhtml/mm6433a1.htm</vt:lpwstr>
      </vt:variant>
      <vt:variant>
        <vt:lpwstr/>
      </vt:variant>
      <vt:variant>
        <vt:i4>3014768</vt:i4>
      </vt:variant>
      <vt:variant>
        <vt:i4>63</vt:i4>
      </vt:variant>
      <vt:variant>
        <vt:i4>0</vt:i4>
      </vt:variant>
      <vt:variant>
        <vt:i4>5</vt:i4>
      </vt:variant>
      <vt:variant>
        <vt:lpwstr>https://health.gov/healthypeople/objectives-and-data/browse-objectives/vaccination</vt:lpwstr>
      </vt:variant>
      <vt:variant>
        <vt:lpwstr/>
      </vt:variant>
      <vt:variant>
        <vt:i4>7143461</vt:i4>
      </vt:variant>
      <vt:variant>
        <vt:i4>60</vt:i4>
      </vt:variant>
      <vt:variant>
        <vt:i4>0</vt:i4>
      </vt:variant>
      <vt:variant>
        <vt:i4>5</vt:i4>
      </vt:variant>
      <vt:variant>
        <vt:lpwstr>https://www.cdc.gov/vaccines/programs/vfc/protecting-children.html</vt:lpwstr>
      </vt:variant>
      <vt:variant>
        <vt:lpwstr/>
      </vt:variant>
      <vt:variant>
        <vt:i4>6946936</vt:i4>
      </vt:variant>
      <vt:variant>
        <vt:i4>57</vt:i4>
      </vt:variant>
      <vt:variant>
        <vt:i4>0</vt:i4>
      </vt:variant>
      <vt:variant>
        <vt:i4>5</vt:i4>
      </vt:variant>
      <vt:variant>
        <vt:lpwstr>http://www.cdc.gov/mmwr/volumes/65/ss/ss6501a1.htm Accessed 2/15/16</vt:lpwstr>
      </vt:variant>
      <vt:variant>
        <vt:lpwstr/>
      </vt:variant>
      <vt:variant>
        <vt:i4>7209082</vt:i4>
      </vt:variant>
      <vt:variant>
        <vt:i4>54</vt:i4>
      </vt:variant>
      <vt:variant>
        <vt:i4>0</vt:i4>
      </vt:variant>
      <vt:variant>
        <vt:i4>5</vt:i4>
      </vt:variant>
      <vt:variant>
        <vt:lpwstr>http://www.cdc.gov/mmwr/volumes/65/wr/mm6504a5.htm</vt:lpwstr>
      </vt:variant>
      <vt:variant>
        <vt:lpwstr/>
      </vt:variant>
      <vt:variant>
        <vt:i4>1507356</vt:i4>
      </vt:variant>
      <vt:variant>
        <vt:i4>51</vt:i4>
      </vt:variant>
      <vt:variant>
        <vt:i4>0</vt:i4>
      </vt:variant>
      <vt:variant>
        <vt:i4>5</vt:i4>
      </vt:variant>
      <vt:variant>
        <vt:lpwstr>http://www.cdc.gov/mmwr/preview/mmwrhtml/mm6329a4.htm Accessed 2/1/16</vt:lpwstr>
      </vt:variant>
      <vt:variant>
        <vt:lpwstr/>
      </vt:variant>
      <vt:variant>
        <vt:i4>1441812</vt:i4>
      </vt:variant>
      <vt:variant>
        <vt:i4>48</vt:i4>
      </vt:variant>
      <vt:variant>
        <vt:i4>0</vt:i4>
      </vt:variant>
      <vt:variant>
        <vt:i4>5</vt:i4>
      </vt:variant>
      <vt:variant>
        <vt:lpwstr>http://www.cdc.gov/mmwr/preview/mmwrhtml/mm6433a1.htm Accessed 2/1/16</vt:lpwstr>
      </vt:variant>
      <vt:variant>
        <vt:lpwstr/>
      </vt:variant>
      <vt:variant>
        <vt:i4>1310739</vt:i4>
      </vt:variant>
      <vt:variant>
        <vt:i4>45</vt:i4>
      </vt:variant>
      <vt:variant>
        <vt:i4>0</vt:i4>
      </vt:variant>
      <vt:variant>
        <vt:i4>5</vt:i4>
      </vt:variant>
      <vt:variant>
        <vt:lpwstr>http://www.cdc.gov/mmwr/preview/mmwrhtml/mm6316a4.htm Accessed 2/1/16</vt:lpwstr>
      </vt:variant>
      <vt:variant>
        <vt:lpwstr/>
      </vt:variant>
      <vt:variant>
        <vt:i4>3407906</vt:i4>
      </vt:variant>
      <vt:variant>
        <vt:i4>42</vt:i4>
      </vt:variant>
      <vt:variant>
        <vt:i4>0</vt:i4>
      </vt:variant>
      <vt:variant>
        <vt:i4>5</vt:i4>
      </vt:variant>
      <vt:variant>
        <vt:lpwstr>http://www.healthypeople.gov/2020/default.aspx Accessed 01/31/2011</vt:lpwstr>
      </vt:variant>
      <vt:variant>
        <vt:lpwstr/>
      </vt:variant>
      <vt:variant>
        <vt:i4>5505035</vt:i4>
      </vt:variant>
      <vt:variant>
        <vt:i4>39</vt:i4>
      </vt:variant>
      <vt:variant>
        <vt:i4>0</vt:i4>
      </vt:variant>
      <vt:variant>
        <vt:i4>5</vt:i4>
      </vt:variant>
      <vt:variant>
        <vt:lpwstr>https://www.cdc.gov/vaccines/adults/vpd.html</vt:lpwstr>
      </vt:variant>
      <vt:variant>
        <vt:lpwstr/>
      </vt:variant>
      <vt:variant>
        <vt:i4>6684732</vt:i4>
      </vt:variant>
      <vt:variant>
        <vt:i4>36</vt:i4>
      </vt:variant>
      <vt:variant>
        <vt:i4>0</vt:i4>
      </vt:variant>
      <vt:variant>
        <vt:i4>5</vt:i4>
      </vt:variant>
      <vt:variant>
        <vt:lpwstr>http://www.adultvaccination.org/resources/cta-adult.pdf</vt:lpwstr>
      </vt:variant>
      <vt:variant>
        <vt:lpwstr/>
      </vt:variant>
      <vt:variant>
        <vt:i4>7667813</vt:i4>
      </vt:variant>
      <vt:variant>
        <vt:i4>33</vt:i4>
      </vt:variant>
      <vt:variant>
        <vt:i4>0</vt:i4>
      </vt:variant>
      <vt:variant>
        <vt:i4>5</vt:i4>
      </vt:variant>
      <vt:variant>
        <vt:lpwstr>http://www.cdc.gov/mmwr/volumes/65/ss/ss6501a1.htm</vt:lpwstr>
      </vt:variant>
      <vt:variant>
        <vt:lpwstr/>
      </vt:variant>
      <vt:variant>
        <vt:i4>7209082</vt:i4>
      </vt:variant>
      <vt:variant>
        <vt:i4>30</vt:i4>
      </vt:variant>
      <vt:variant>
        <vt:i4>0</vt:i4>
      </vt:variant>
      <vt:variant>
        <vt:i4>5</vt:i4>
      </vt:variant>
      <vt:variant>
        <vt:lpwstr>http://www.cdc.gov/mmwr/volumes/65/wr/mm6504a5.htm</vt:lpwstr>
      </vt:variant>
      <vt:variant>
        <vt:lpwstr/>
      </vt:variant>
      <vt:variant>
        <vt:i4>1376333</vt:i4>
      </vt:variant>
      <vt:variant>
        <vt:i4>27</vt:i4>
      </vt:variant>
      <vt:variant>
        <vt:i4>0</vt:i4>
      </vt:variant>
      <vt:variant>
        <vt:i4>5</vt:i4>
      </vt:variant>
      <vt:variant>
        <vt:lpwstr>http://www.cdc.gov/mmwr/preview/mmwrhtml/mm6433a1.htm</vt:lpwstr>
      </vt:variant>
      <vt:variant>
        <vt:lpwstr/>
      </vt:variant>
      <vt:variant>
        <vt:i4>3014768</vt:i4>
      </vt:variant>
      <vt:variant>
        <vt:i4>24</vt:i4>
      </vt:variant>
      <vt:variant>
        <vt:i4>0</vt:i4>
      </vt:variant>
      <vt:variant>
        <vt:i4>5</vt:i4>
      </vt:variant>
      <vt:variant>
        <vt:lpwstr>https://health.gov/healthypeople/objectives-and-data/browse-objectives/vaccination</vt:lpwstr>
      </vt:variant>
      <vt:variant>
        <vt:lpwstr/>
      </vt:variant>
      <vt:variant>
        <vt:i4>3407906</vt:i4>
      </vt:variant>
      <vt:variant>
        <vt:i4>21</vt:i4>
      </vt:variant>
      <vt:variant>
        <vt:i4>0</vt:i4>
      </vt:variant>
      <vt:variant>
        <vt:i4>5</vt:i4>
      </vt:variant>
      <vt:variant>
        <vt:lpwstr>http://www.healthypeople.gov/2020/default.aspx Accessed 01/31/2011</vt:lpwstr>
      </vt:variant>
      <vt:variant>
        <vt:lpwstr/>
      </vt:variant>
      <vt:variant>
        <vt:i4>7143461</vt:i4>
      </vt:variant>
      <vt:variant>
        <vt:i4>18</vt:i4>
      </vt:variant>
      <vt:variant>
        <vt:i4>0</vt:i4>
      </vt:variant>
      <vt:variant>
        <vt:i4>5</vt:i4>
      </vt:variant>
      <vt:variant>
        <vt:lpwstr>https://www.cdc.gov/vaccines/programs/vfc/protecting-children.html</vt:lpwstr>
      </vt:variant>
      <vt:variant>
        <vt:lpwstr/>
      </vt:variant>
      <vt:variant>
        <vt:i4>6946936</vt:i4>
      </vt:variant>
      <vt:variant>
        <vt:i4>15</vt:i4>
      </vt:variant>
      <vt:variant>
        <vt:i4>0</vt:i4>
      </vt:variant>
      <vt:variant>
        <vt:i4>5</vt:i4>
      </vt:variant>
      <vt:variant>
        <vt:lpwstr>http://www.cdc.gov/mmwr/volumes/65/ss/ss6501a1.htm Accessed 2/15/16</vt:lpwstr>
      </vt:variant>
      <vt:variant>
        <vt:lpwstr/>
      </vt:variant>
      <vt:variant>
        <vt:i4>7209082</vt:i4>
      </vt:variant>
      <vt:variant>
        <vt:i4>12</vt:i4>
      </vt:variant>
      <vt:variant>
        <vt:i4>0</vt:i4>
      </vt:variant>
      <vt:variant>
        <vt:i4>5</vt:i4>
      </vt:variant>
      <vt:variant>
        <vt:lpwstr>http://www.cdc.gov/mmwr/volumes/65/wr/mm6504a5.htm</vt:lpwstr>
      </vt:variant>
      <vt:variant>
        <vt:lpwstr/>
      </vt:variant>
      <vt:variant>
        <vt:i4>1507356</vt:i4>
      </vt:variant>
      <vt:variant>
        <vt:i4>9</vt:i4>
      </vt:variant>
      <vt:variant>
        <vt:i4>0</vt:i4>
      </vt:variant>
      <vt:variant>
        <vt:i4>5</vt:i4>
      </vt:variant>
      <vt:variant>
        <vt:lpwstr>http://www.cdc.gov/mmwr/preview/mmwrhtml/mm6329a4.htm Accessed 2/1/16</vt:lpwstr>
      </vt:variant>
      <vt:variant>
        <vt:lpwstr/>
      </vt:variant>
      <vt:variant>
        <vt:i4>1441812</vt:i4>
      </vt:variant>
      <vt:variant>
        <vt:i4>6</vt:i4>
      </vt:variant>
      <vt:variant>
        <vt:i4>0</vt:i4>
      </vt:variant>
      <vt:variant>
        <vt:i4>5</vt:i4>
      </vt:variant>
      <vt:variant>
        <vt:lpwstr>http://www.cdc.gov/mmwr/preview/mmwrhtml/mm6433a1.htm Accessed 2/1/16</vt:lpwstr>
      </vt:variant>
      <vt:variant>
        <vt:lpwstr/>
      </vt:variant>
      <vt:variant>
        <vt:i4>1310739</vt:i4>
      </vt:variant>
      <vt:variant>
        <vt:i4>3</vt:i4>
      </vt:variant>
      <vt:variant>
        <vt:i4>0</vt:i4>
      </vt:variant>
      <vt:variant>
        <vt:i4>5</vt:i4>
      </vt:variant>
      <vt:variant>
        <vt:lpwstr>http://www.cdc.gov/mmwr/preview/mmwrhtml/mm6316a4.htm Accessed 2/1/16</vt:lpwstr>
      </vt:variant>
      <vt:variant>
        <vt:lpwstr/>
      </vt:variant>
      <vt:variant>
        <vt:i4>3407906</vt:i4>
      </vt:variant>
      <vt:variant>
        <vt:i4>0</vt:i4>
      </vt:variant>
      <vt:variant>
        <vt:i4>0</vt:i4>
      </vt:variant>
      <vt:variant>
        <vt:i4>5</vt:i4>
      </vt:variant>
      <vt:variant>
        <vt:lpwstr>http://www.healthypeople.gov/2020/default.aspx Accessed 01/31/2011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Reference Committee B</dc:title>
  <dc:subject/>
  <dc:creator>Stephen Hanson</dc:creator>
  <cp:keywords/>
  <cp:lastModifiedBy>Tom Shoemaker</cp:lastModifiedBy>
  <cp:revision>3</cp:revision>
  <cp:lastPrinted>2010-05-31T01:42:00Z</cp:lastPrinted>
  <dcterms:created xsi:type="dcterms:W3CDTF">2022-05-22T01:38:00Z</dcterms:created>
  <dcterms:modified xsi:type="dcterms:W3CDTF">2022-05-22T02:05:00Z</dcterms:modified>
</cp:coreProperties>
</file>